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eastAsia="黑体"/>
          <w:sz w:val="44"/>
          <w:szCs w:val="44"/>
        </w:rPr>
      </w:pPr>
      <w:r>
        <w:rPr>
          <w:rFonts w:hint="eastAsia" w:ascii="黑体" w:eastAsia="黑体"/>
          <w:sz w:val="44"/>
          <w:szCs w:val="44"/>
        </w:rPr>
        <w:t>通辽发电总厂有限责任公司</w:t>
      </w:r>
    </w:p>
    <w:p>
      <w:pPr>
        <w:spacing w:line="600" w:lineRule="exact"/>
        <w:jc w:val="center"/>
        <w:rPr>
          <w:rFonts w:hint="eastAsia" w:ascii="黑体" w:eastAsia="黑体"/>
          <w:sz w:val="44"/>
          <w:szCs w:val="44"/>
        </w:rPr>
      </w:pPr>
      <w:r>
        <w:rPr>
          <w:rFonts w:hint="eastAsia" w:ascii="黑体" w:eastAsia="黑体"/>
          <w:sz w:val="44"/>
          <w:szCs w:val="44"/>
        </w:rPr>
        <w:t>2019年毕业生招聘公告</w:t>
      </w:r>
    </w:p>
    <w:p>
      <w:pPr>
        <w:spacing w:line="600" w:lineRule="exact"/>
        <w:jc w:val="center"/>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为满足通辽发电总厂有限责任公司（简称通辽发电总厂）发展对各类人才的需求，现面向高校招聘应届相关专业毕业生，有意加入通辽发电总厂谋求发展的人才，可自愿报名，双向选择，企业将通过考评择优招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一、企业简介</w:t>
      </w:r>
    </w:p>
    <w:p>
      <w:pPr>
        <w:keepNext w:val="0"/>
        <w:keepLines w:val="0"/>
        <w:pageBreakBefore w:val="0"/>
        <w:widowControl w:val="0"/>
        <w:kinsoku/>
        <w:wordWrap/>
        <w:overflowPunct/>
        <w:topLinePunct w:val="0"/>
        <w:autoSpaceDE/>
        <w:autoSpaceDN/>
        <w:bidi w:val="0"/>
        <w:adjustRightInd/>
        <w:snapToGrid/>
        <w:ind w:left="0" w:leftChars="0" w:right="0" w:rightChars="0" w:firstLine="570"/>
        <w:jc w:val="both"/>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通辽发电总厂隶属于国家电投内蒙古公司，位于科尔沁草原--内蒙古通辽市经济技术开发区，占地面积15.14平方公里。是东北电网的骨干企业之一，同时承担着通辽市居民采暖及工业供热任务。现有4台200MW燃煤汽轮发电机组和1台亚临界600MW燃煤汽轮发电机组（国内首台直接空冷国产化示范机组），总装机容量为</w:t>
      </w:r>
      <w:r>
        <w:rPr>
          <w:rFonts w:hint="eastAsia" w:ascii="仿宋" w:hAnsi="仿宋" w:eastAsia="仿宋" w:cs="仿宋_GB2312"/>
          <w:color w:val="auto"/>
          <w:kern w:val="0"/>
          <w:sz w:val="30"/>
          <w:szCs w:val="30"/>
        </w:rPr>
        <w:t>1400MW。2018年发电量</w:t>
      </w:r>
      <w:r>
        <w:rPr>
          <w:rFonts w:hint="eastAsia" w:ascii="仿宋" w:hAnsi="仿宋" w:eastAsia="仿宋" w:cs="仿宋_GB2312"/>
          <w:color w:val="auto"/>
          <w:kern w:val="0"/>
          <w:sz w:val="30"/>
          <w:szCs w:val="30"/>
          <w:lang w:val="en-US" w:eastAsia="zh-CN"/>
        </w:rPr>
        <w:t>82</w:t>
      </w:r>
      <w:r>
        <w:rPr>
          <w:rFonts w:hint="eastAsia" w:ascii="仿宋" w:hAnsi="仿宋" w:eastAsia="仿宋" w:cs="仿宋_GB2312"/>
          <w:color w:val="auto"/>
          <w:kern w:val="0"/>
          <w:sz w:val="30"/>
          <w:szCs w:val="30"/>
        </w:rPr>
        <w:t>亿千瓦时，供热量57</w:t>
      </w:r>
      <w:r>
        <w:rPr>
          <w:rFonts w:hint="eastAsia" w:ascii="仿宋" w:hAnsi="仿宋" w:eastAsia="仿宋" w:cs="仿宋_GB2312"/>
          <w:color w:val="auto"/>
          <w:kern w:val="0"/>
          <w:sz w:val="30"/>
          <w:szCs w:val="30"/>
          <w:lang w:val="en-US" w:eastAsia="zh-CN"/>
        </w:rPr>
        <w:t>3</w:t>
      </w:r>
      <w:r>
        <w:rPr>
          <w:rFonts w:hint="eastAsia" w:ascii="仿宋" w:hAnsi="仿宋" w:eastAsia="仿宋" w:cs="仿宋_GB2312"/>
          <w:color w:val="auto"/>
          <w:kern w:val="0"/>
          <w:sz w:val="30"/>
          <w:szCs w:val="30"/>
        </w:rPr>
        <w:t>万吉焦。按照企业三年发展规划，依托现有霍林河项目部，公司将进一步拓展电站服务业，增强企业发展动力。</w:t>
      </w:r>
      <w:bookmarkStart w:id="0" w:name="_GoBack"/>
      <w:bookmarkEnd w:id="0"/>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00" w:firstLineChars="200"/>
        <w:jc w:val="both"/>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多年来，在上级公司以及地方政府的领导下，通辽发电总厂创造了良好的经济效益和社会效益，为电力行业输送了大批优秀管理人才和技术人才。我厂先后获得全国一流火电厂、全国电力行业优秀企业、全国精神文明建设创建先进单位、全国企业文化建设先进单位、全国“五一”劳动奖状、全国厂务公开工作先进单位、国家电力公司双文明单位标兵、自治区劳动关系和谐单位、中国企业文化建设优秀单位、国家电投集团公司文明单位等荣誉称号。</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00" w:firstLineChars="200"/>
        <w:jc w:val="both"/>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通辽发电总厂始终秉承“奉献绿色能源，服务社会公众”的企业理念，突出“和谐双赢、携手共赢”的文化内涵，加强安全生产，规范经营管理，彰显党群特色，努力建设资源节约和环境友好型企业，用通电人的激情、勤奋、奉献和忠诚，提振企业发展信心，增强企业凝聚力，让通辽发电总厂这颗草原明珠更加灿烂辉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firstLineChars="200"/>
        <w:jc w:val="both"/>
        <w:textAlignment w:val="auto"/>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二、需求专业及人数</w:t>
      </w:r>
    </w:p>
    <w:tbl>
      <w:tblPr>
        <w:tblStyle w:val="9"/>
        <w:tblW w:w="8522" w:type="dxa"/>
        <w:jc w:val="center"/>
        <w:tblInd w:w="0" w:type="dxa"/>
        <w:tblLayout w:type="fixed"/>
        <w:tblCellMar>
          <w:top w:w="0" w:type="dxa"/>
          <w:left w:w="108" w:type="dxa"/>
          <w:bottom w:w="0" w:type="dxa"/>
          <w:right w:w="108" w:type="dxa"/>
        </w:tblCellMar>
      </w:tblPr>
      <w:tblGrid>
        <w:gridCol w:w="491"/>
        <w:gridCol w:w="1053"/>
        <w:gridCol w:w="4160"/>
        <w:gridCol w:w="682"/>
        <w:gridCol w:w="1028"/>
        <w:gridCol w:w="1108"/>
      </w:tblGrid>
      <w:tr>
        <w:tblPrEx>
          <w:tblLayout w:type="fixed"/>
          <w:tblCellMar>
            <w:top w:w="0" w:type="dxa"/>
            <w:left w:w="108" w:type="dxa"/>
            <w:bottom w:w="0" w:type="dxa"/>
            <w:right w:w="108" w:type="dxa"/>
          </w:tblCellMar>
        </w:tblPrEx>
        <w:trPr>
          <w:trHeight w:val="555" w:hRule="atLeast"/>
          <w:jc w:val="center"/>
        </w:trPr>
        <w:tc>
          <w:tcPr>
            <w:tcW w:w="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b/>
                <w:bCs/>
                <w:kern w:val="0"/>
                <w:sz w:val="20"/>
                <w:szCs w:val="20"/>
              </w:rPr>
            </w:pPr>
            <w:r>
              <w:rPr>
                <w:rFonts w:hint="eastAsia" w:ascii="宋体" w:hAnsi="宋体" w:cs="宋体"/>
                <w:b/>
                <w:bCs/>
                <w:kern w:val="0"/>
                <w:sz w:val="20"/>
                <w:szCs w:val="20"/>
              </w:rPr>
              <w:t>序号</w:t>
            </w:r>
          </w:p>
        </w:tc>
        <w:tc>
          <w:tcPr>
            <w:tcW w:w="1053"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b/>
                <w:bCs/>
                <w:kern w:val="0"/>
                <w:sz w:val="20"/>
                <w:szCs w:val="20"/>
              </w:rPr>
            </w:pPr>
            <w:r>
              <w:rPr>
                <w:rFonts w:hint="eastAsia" w:ascii="宋体" w:hAnsi="宋体" w:cs="宋体"/>
                <w:b/>
                <w:bCs/>
                <w:kern w:val="0"/>
                <w:sz w:val="20"/>
                <w:szCs w:val="20"/>
              </w:rPr>
              <w:t>岗位</w:t>
            </w:r>
          </w:p>
        </w:tc>
        <w:tc>
          <w:tcPr>
            <w:tcW w:w="416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b/>
                <w:bCs/>
                <w:kern w:val="0"/>
                <w:sz w:val="20"/>
                <w:szCs w:val="20"/>
              </w:rPr>
            </w:pPr>
            <w:r>
              <w:rPr>
                <w:rFonts w:hint="eastAsia" w:ascii="宋体" w:hAnsi="宋体" w:cs="宋体"/>
                <w:b/>
                <w:bCs/>
                <w:kern w:val="0"/>
                <w:sz w:val="20"/>
                <w:szCs w:val="20"/>
              </w:rPr>
              <w:t>专业</w:t>
            </w:r>
          </w:p>
        </w:tc>
        <w:tc>
          <w:tcPr>
            <w:tcW w:w="68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宋体" w:hAnsi="宋体" w:cs="宋体"/>
                <w:b/>
                <w:bCs/>
                <w:kern w:val="0"/>
                <w:sz w:val="20"/>
                <w:szCs w:val="20"/>
              </w:rPr>
              <w:t>需求</w:t>
            </w:r>
          </w:p>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b/>
                <w:bCs/>
                <w:kern w:val="0"/>
                <w:sz w:val="20"/>
                <w:szCs w:val="20"/>
              </w:rPr>
            </w:pPr>
            <w:r>
              <w:rPr>
                <w:rFonts w:hint="eastAsia" w:ascii="宋体" w:hAnsi="宋体" w:cs="宋体"/>
                <w:b/>
                <w:bCs/>
                <w:kern w:val="0"/>
                <w:sz w:val="20"/>
                <w:szCs w:val="20"/>
              </w:rPr>
              <w:t>人数</w:t>
            </w:r>
          </w:p>
        </w:tc>
        <w:tc>
          <w:tcPr>
            <w:tcW w:w="1028"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b/>
                <w:bCs/>
                <w:kern w:val="0"/>
                <w:sz w:val="20"/>
                <w:szCs w:val="20"/>
              </w:rPr>
            </w:pPr>
            <w:r>
              <w:rPr>
                <w:rFonts w:hint="eastAsia" w:ascii="宋体" w:hAnsi="宋体" w:cs="宋体"/>
                <w:b/>
                <w:bCs/>
                <w:kern w:val="0"/>
                <w:sz w:val="20"/>
                <w:szCs w:val="20"/>
              </w:rPr>
              <w:t>学历要求</w:t>
            </w:r>
          </w:p>
        </w:tc>
        <w:tc>
          <w:tcPr>
            <w:tcW w:w="1108"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b/>
                <w:bCs/>
                <w:kern w:val="0"/>
                <w:sz w:val="20"/>
                <w:szCs w:val="20"/>
              </w:rPr>
            </w:pPr>
            <w:r>
              <w:rPr>
                <w:rFonts w:hint="eastAsia" w:ascii="宋体" w:hAnsi="宋体" w:cs="宋体"/>
                <w:b/>
                <w:bCs/>
                <w:kern w:val="0"/>
                <w:sz w:val="20"/>
                <w:szCs w:val="20"/>
              </w:rPr>
              <w:t>工作地点</w:t>
            </w:r>
          </w:p>
        </w:tc>
      </w:tr>
      <w:tr>
        <w:tblPrEx>
          <w:tblLayout w:type="fixed"/>
          <w:tblCellMar>
            <w:top w:w="0" w:type="dxa"/>
            <w:left w:w="108" w:type="dxa"/>
            <w:bottom w:w="0" w:type="dxa"/>
            <w:right w:w="108" w:type="dxa"/>
          </w:tblCellMar>
        </w:tblPrEx>
        <w:trPr>
          <w:trHeight w:val="1146" w:hRule="atLeast"/>
          <w:jc w:val="center"/>
        </w:trPr>
        <w:tc>
          <w:tcPr>
            <w:tcW w:w="491" w:type="dxa"/>
            <w:tcBorders>
              <w:top w:val="single" w:color="auto" w:sz="4" w:space="0"/>
              <w:left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kern w:val="0"/>
                <w:sz w:val="20"/>
                <w:szCs w:val="20"/>
                <w:lang w:eastAsia="zh-CN"/>
              </w:rPr>
            </w:pPr>
            <w:r>
              <w:rPr>
                <w:rFonts w:hint="eastAsia" w:ascii="宋体" w:hAnsi="宋体" w:cs="宋体"/>
                <w:kern w:val="0"/>
                <w:sz w:val="20"/>
                <w:szCs w:val="20"/>
                <w:lang w:val="en-US" w:eastAsia="zh-CN"/>
              </w:rPr>
              <w:t>1</w:t>
            </w:r>
          </w:p>
        </w:tc>
        <w:tc>
          <w:tcPr>
            <w:tcW w:w="1053" w:type="dxa"/>
            <w:tcBorders>
              <w:top w:val="single" w:color="auto" w:sz="4" w:space="0"/>
              <w:left w:val="nil"/>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电气运行或检修</w:t>
            </w:r>
          </w:p>
        </w:tc>
        <w:tc>
          <w:tcPr>
            <w:tcW w:w="4160" w:type="dxa"/>
            <w:tcBorders>
              <w:top w:val="single" w:color="auto" w:sz="4" w:space="0"/>
              <w:left w:val="nil"/>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ascii="宋体" w:hAnsi="宋体" w:cs="宋体"/>
                <w:kern w:val="0"/>
                <w:sz w:val="20"/>
                <w:szCs w:val="20"/>
              </w:rPr>
            </w:pPr>
            <w:r>
              <w:rPr>
                <w:rFonts w:hint="eastAsia" w:ascii="宋体" w:hAnsi="宋体" w:cs="宋体"/>
                <w:kern w:val="0"/>
                <w:sz w:val="20"/>
                <w:szCs w:val="20"/>
              </w:rPr>
              <w:t>电气工程及其自动化、电力系统及其自动化、电气工程与智能控制、电气自动化技术、电力系统继电保护与自动化、发电厂及电力系统、电力系统自动化技术、电厂设备运行与维护、机电设备维修与管理、机电一体化专业等。</w:t>
            </w:r>
          </w:p>
        </w:tc>
        <w:tc>
          <w:tcPr>
            <w:tcW w:w="68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kern w:val="0"/>
                <w:sz w:val="20"/>
                <w:szCs w:val="20"/>
                <w:lang w:eastAsia="zh-CN"/>
              </w:rPr>
            </w:pPr>
            <w:r>
              <w:rPr>
                <w:rFonts w:hint="eastAsia" w:ascii="宋体" w:hAnsi="宋体" w:cs="宋体"/>
                <w:kern w:val="0"/>
                <w:sz w:val="20"/>
                <w:szCs w:val="20"/>
                <w:lang w:val="en-US" w:eastAsia="zh-CN"/>
              </w:rPr>
              <w:t>2</w:t>
            </w:r>
          </w:p>
        </w:tc>
        <w:tc>
          <w:tcPr>
            <w:tcW w:w="102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二类本科及以上</w:t>
            </w:r>
          </w:p>
        </w:tc>
        <w:tc>
          <w:tcPr>
            <w:tcW w:w="11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霍林河地区</w:t>
            </w:r>
          </w:p>
        </w:tc>
      </w:tr>
      <w:tr>
        <w:tblPrEx>
          <w:tblLayout w:type="fixed"/>
          <w:tblCellMar>
            <w:top w:w="0" w:type="dxa"/>
            <w:left w:w="108" w:type="dxa"/>
            <w:bottom w:w="0" w:type="dxa"/>
            <w:right w:w="108" w:type="dxa"/>
          </w:tblCellMar>
        </w:tblPrEx>
        <w:trPr>
          <w:trHeight w:val="827" w:hRule="atLeast"/>
          <w:jc w:val="center"/>
        </w:trPr>
        <w:tc>
          <w:tcPr>
            <w:tcW w:w="491" w:type="dxa"/>
            <w:tcBorders>
              <w:top w:val="single" w:color="auto" w:sz="4" w:space="0"/>
              <w:left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kern w:val="0"/>
                <w:sz w:val="20"/>
                <w:szCs w:val="20"/>
                <w:lang w:eastAsia="zh-CN"/>
              </w:rPr>
            </w:pPr>
            <w:r>
              <w:rPr>
                <w:rFonts w:hint="eastAsia" w:ascii="宋体" w:hAnsi="宋体" w:cs="宋体"/>
                <w:kern w:val="0"/>
                <w:sz w:val="20"/>
                <w:szCs w:val="20"/>
                <w:lang w:val="en-US" w:eastAsia="zh-CN"/>
              </w:rPr>
              <w:t>2</w:t>
            </w:r>
          </w:p>
        </w:tc>
        <w:tc>
          <w:tcPr>
            <w:tcW w:w="1053" w:type="dxa"/>
            <w:tcBorders>
              <w:top w:val="single" w:color="auto" w:sz="4" w:space="0"/>
              <w:left w:val="nil"/>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热工检修</w:t>
            </w:r>
          </w:p>
        </w:tc>
        <w:tc>
          <w:tcPr>
            <w:tcW w:w="4160" w:type="dxa"/>
            <w:tcBorders>
              <w:top w:val="single" w:color="auto" w:sz="4" w:space="0"/>
              <w:left w:val="nil"/>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ascii="宋体" w:hAnsi="宋体" w:cs="宋体"/>
                <w:kern w:val="0"/>
                <w:sz w:val="20"/>
                <w:szCs w:val="20"/>
              </w:rPr>
            </w:pPr>
            <w:r>
              <w:rPr>
                <w:rFonts w:hint="eastAsia" w:ascii="宋体" w:hAnsi="宋体" w:cs="宋体"/>
                <w:kern w:val="0"/>
                <w:sz w:val="20"/>
                <w:szCs w:val="20"/>
              </w:rPr>
              <w:t>自动化、测控技术与仪器、自动控制、电子信息工程、生产过程自动化、热工检测及控制技术专业等。</w:t>
            </w:r>
          </w:p>
        </w:tc>
        <w:tc>
          <w:tcPr>
            <w:tcW w:w="68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kern w:val="0"/>
                <w:sz w:val="20"/>
                <w:szCs w:val="20"/>
                <w:lang w:eastAsia="zh-CN"/>
              </w:rPr>
            </w:pPr>
            <w:r>
              <w:rPr>
                <w:rFonts w:hint="eastAsia" w:ascii="宋体" w:hAnsi="宋体" w:cs="宋体"/>
                <w:kern w:val="0"/>
                <w:sz w:val="20"/>
                <w:szCs w:val="20"/>
                <w:lang w:val="en-US" w:eastAsia="zh-CN"/>
              </w:rPr>
              <w:t>1</w:t>
            </w:r>
          </w:p>
        </w:tc>
        <w:tc>
          <w:tcPr>
            <w:tcW w:w="102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二类本科及以上</w:t>
            </w:r>
          </w:p>
        </w:tc>
        <w:tc>
          <w:tcPr>
            <w:tcW w:w="11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霍林河地区</w:t>
            </w:r>
          </w:p>
        </w:tc>
      </w:tr>
      <w:tr>
        <w:tblPrEx>
          <w:tblLayout w:type="fixed"/>
          <w:tblCellMar>
            <w:top w:w="0" w:type="dxa"/>
            <w:left w:w="108" w:type="dxa"/>
            <w:bottom w:w="0" w:type="dxa"/>
            <w:right w:w="108" w:type="dxa"/>
          </w:tblCellMar>
        </w:tblPrEx>
        <w:trPr>
          <w:trHeight w:val="1035" w:hRule="atLeast"/>
          <w:jc w:val="center"/>
        </w:trPr>
        <w:tc>
          <w:tcPr>
            <w:tcW w:w="491" w:type="dxa"/>
            <w:tcBorders>
              <w:top w:val="single" w:color="auto" w:sz="4" w:space="0"/>
              <w:left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kern w:val="0"/>
                <w:sz w:val="20"/>
                <w:szCs w:val="20"/>
                <w:lang w:val="en-US" w:eastAsia="zh-CN"/>
              </w:rPr>
            </w:pPr>
            <w:r>
              <w:rPr>
                <w:rFonts w:hint="eastAsia" w:ascii="宋体" w:hAnsi="宋体" w:cs="宋体"/>
                <w:kern w:val="0"/>
                <w:sz w:val="20"/>
                <w:szCs w:val="20"/>
                <w:lang w:val="en-US" w:eastAsia="zh-CN"/>
              </w:rPr>
              <w:t>3</w:t>
            </w:r>
          </w:p>
        </w:tc>
        <w:tc>
          <w:tcPr>
            <w:tcW w:w="1053" w:type="dxa"/>
            <w:tcBorders>
              <w:top w:val="single" w:color="auto" w:sz="4" w:space="0"/>
              <w:left w:val="nil"/>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kern w:val="0"/>
                <w:sz w:val="20"/>
                <w:szCs w:val="20"/>
              </w:rPr>
            </w:pPr>
            <w:r>
              <w:rPr>
                <w:rFonts w:hint="eastAsia" w:ascii="宋体" w:hAnsi="宋体" w:cs="宋体"/>
                <w:kern w:val="0"/>
                <w:sz w:val="20"/>
                <w:szCs w:val="20"/>
              </w:rPr>
              <w:t>电气运行或检修</w:t>
            </w:r>
          </w:p>
        </w:tc>
        <w:tc>
          <w:tcPr>
            <w:tcW w:w="4160" w:type="dxa"/>
            <w:tcBorders>
              <w:top w:val="single" w:color="auto" w:sz="4" w:space="0"/>
              <w:left w:val="nil"/>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宋体" w:hAnsi="宋体" w:cs="宋体"/>
                <w:kern w:val="0"/>
                <w:sz w:val="20"/>
                <w:szCs w:val="20"/>
              </w:rPr>
            </w:pPr>
            <w:r>
              <w:rPr>
                <w:rFonts w:hint="eastAsia" w:ascii="宋体" w:hAnsi="宋体" w:cs="宋体"/>
                <w:kern w:val="0"/>
                <w:sz w:val="20"/>
                <w:szCs w:val="20"/>
              </w:rPr>
              <w:t>电气工程及其自动化、电力系统及其自动化、电气工程与智能控制、电气自动化技术、电力系统继电保护与自动化、发电厂及电力系统、电力系统自动化技术、电厂设备运行与维护、机电设备维修与管理、机电一体化、</w:t>
            </w:r>
            <w:r>
              <w:rPr>
                <w:rFonts w:hint="eastAsia" w:ascii="宋体" w:hAnsi="宋体" w:cs="宋体"/>
                <w:kern w:val="0"/>
                <w:sz w:val="20"/>
                <w:szCs w:val="20"/>
                <w:lang w:eastAsia="zh-CN"/>
              </w:rPr>
              <w:t>风力发电工程</w:t>
            </w:r>
            <w:r>
              <w:rPr>
                <w:rFonts w:hint="eastAsia" w:ascii="宋体" w:hAnsi="宋体" w:cs="宋体"/>
                <w:kern w:val="0"/>
                <w:sz w:val="20"/>
                <w:szCs w:val="20"/>
              </w:rPr>
              <w:t>专业等。</w:t>
            </w:r>
          </w:p>
        </w:tc>
        <w:tc>
          <w:tcPr>
            <w:tcW w:w="68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kern w:val="0"/>
                <w:sz w:val="20"/>
                <w:szCs w:val="20"/>
                <w:lang w:val="en-US" w:eastAsia="zh-CN"/>
              </w:rPr>
            </w:pPr>
            <w:r>
              <w:rPr>
                <w:rFonts w:hint="eastAsia" w:ascii="宋体" w:hAnsi="宋体" w:cs="宋体"/>
                <w:kern w:val="0"/>
                <w:sz w:val="20"/>
                <w:szCs w:val="20"/>
                <w:lang w:val="en-US" w:eastAsia="zh-CN"/>
              </w:rPr>
              <w:t>4</w:t>
            </w:r>
          </w:p>
        </w:tc>
        <w:tc>
          <w:tcPr>
            <w:tcW w:w="102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kern w:val="0"/>
                <w:sz w:val="20"/>
                <w:szCs w:val="20"/>
              </w:rPr>
            </w:pPr>
            <w:r>
              <w:rPr>
                <w:rFonts w:hint="eastAsia" w:ascii="宋体" w:hAnsi="宋体" w:cs="宋体"/>
                <w:kern w:val="0"/>
                <w:sz w:val="20"/>
                <w:szCs w:val="20"/>
              </w:rPr>
              <w:t>三类本科、大专</w:t>
            </w:r>
          </w:p>
        </w:tc>
        <w:tc>
          <w:tcPr>
            <w:tcW w:w="11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kern w:val="0"/>
                <w:sz w:val="20"/>
                <w:szCs w:val="20"/>
              </w:rPr>
            </w:pPr>
            <w:r>
              <w:rPr>
                <w:rFonts w:hint="eastAsia" w:ascii="宋体" w:hAnsi="宋体" w:cs="宋体"/>
                <w:kern w:val="0"/>
                <w:sz w:val="20"/>
                <w:szCs w:val="20"/>
              </w:rPr>
              <w:t>霍林河地区</w:t>
            </w:r>
          </w:p>
        </w:tc>
      </w:tr>
      <w:tr>
        <w:tblPrEx>
          <w:tblLayout w:type="fixed"/>
          <w:tblCellMar>
            <w:top w:w="0" w:type="dxa"/>
            <w:left w:w="108" w:type="dxa"/>
            <w:bottom w:w="0" w:type="dxa"/>
            <w:right w:w="108" w:type="dxa"/>
          </w:tblCellMar>
        </w:tblPrEx>
        <w:trPr>
          <w:trHeight w:val="1005" w:hRule="atLeast"/>
          <w:jc w:val="center"/>
        </w:trPr>
        <w:tc>
          <w:tcPr>
            <w:tcW w:w="491" w:type="dxa"/>
            <w:tcBorders>
              <w:top w:val="single" w:color="auto" w:sz="4" w:space="0"/>
              <w:left w:val="single" w:color="auto" w:sz="4" w:space="0"/>
              <w:bottom w:val="nil"/>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kern w:val="0"/>
                <w:sz w:val="20"/>
                <w:szCs w:val="20"/>
                <w:lang w:eastAsia="zh-CN"/>
              </w:rPr>
            </w:pPr>
            <w:r>
              <w:rPr>
                <w:rFonts w:hint="eastAsia" w:ascii="宋体" w:hAnsi="宋体" w:cs="宋体"/>
                <w:kern w:val="0"/>
                <w:sz w:val="20"/>
                <w:szCs w:val="20"/>
                <w:lang w:val="en-US" w:eastAsia="zh-CN"/>
              </w:rPr>
              <w:t>4</w:t>
            </w:r>
          </w:p>
        </w:tc>
        <w:tc>
          <w:tcPr>
            <w:tcW w:w="1053" w:type="dxa"/>
            <w:tcBorders>
              <w:top w:val="single" w:color="auto" w:sz="4" w:space="0"/>
              <w:left w:val="nil"/>
              <w:bottom w:val="nil"/>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机、炉运行或检修</w:t>
            </w:r>
          </w:p>
        </w:tc>
        <w:tc>
          <w:tcPr>
            <w:tcW w:w="4160" w:type="dxa"/>
            <w:tcBorders>
              <w:top w:val="single" w:color="auto" w:sz="4" w:space="0"/>
              <w:left w:val="nil"/>
              <w:bottom w:val="nil"/>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ascii="宋体" w:hAnsi="宋体" w:cs="宋体"/>
                <w:kern w:val="0"/>
                <w:sz w:val="20"/>
                <w:szCs w:val="20"/>
              </w:rPr>
            </w:pPr>
            <w:r>
              <w:rPr>
                <w:rFonts w:hint="eastAsia" w:ascii="宋体" w:hAnsi="宋体" w:cs="宋体"/>
                <w:kern w:val="0"/>
                <w:sz w:val="20"/>
                <w:szCs w:val="20"/>
              </w:rPr>
              <w:t>能源与动力工程、能源与环境系统工程、热能与动力工程等，电厂热能动力装置、火电厂集控运行、电厂设备运行与维护（热机方向）、热能动力设备与应用专业等。</w:t>
            </w:r>
          </w:p>
        </w:tc>
        <w:tc>
          <w:tcPr>
            <w:tcW w:w="682"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kern w:val="0"/>
                <w:sz w:val="20"/>
                <w:szCs w:val="20"/>
                <w:lang w:eastAsia="zh-CN"/>
              </w:rPr>
            </w:pPr>
            <w:r>
              <w:rPr>
                <w:rFonts w:hint="eastAsia" w:ascii="宋体" w:hAnsi="宋体" w:cs="宋体"/>
                <w:kern w:val="0"/>
                <w:sz w:val="20"/>
                <w:szCs w:val="20"/>
                <w:lang w:val="en-US" w:eastAsia="zh-CN"/>
              </w:rPr>
              <w:t>5</w:t>
            </w:r>
          </w:p>
        </w:tc>
        <w:tc>
          <w:tcPr>
            <w:tcW w:w="1028"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三类本科、大专</w:t>
            </w:r>
            <w:r>
              <w:rPr>
                <w:rFonts w:hint="eastAsia" w:ascii="宋体" w:hAnsi="宋体" w:cs="宋体"/>
                <w:kern w:val="0"/>
                <w:sz w:val="20"/>
                <w:szCs w:val="20"/>
                <w:lang w:eastAsia="zh-CN"/>
              </w:rPr>
              <w:t>及以上</w:t>
            </w:r>
          </w:p>
        </w:tc>
        <w:tc>
          <w:tcPr>
            <w:tcW w:w="1108"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霍林河地区</w:t>
            </w:r>
          </w:p>
        </w:tc>
      </w:tr>
      <w:tr>
        <w:tblPrEx>
          <w:tblLayout w:type="fixed"/>
          <w:tblCellMar>
            <w:top w:w="0" w:type="dxa"/>
            <w:left w:w="108" w:type="dxa"/>
            <w:bottom w:w="0" w:type="dxa"/>
            <w:right w:w="108" w:type="dxa"/>
          </w:tblCellMar>
        </w:tblPrEx>
        <w:trPr>
          <w:trHeight w:val="765" w:hRule="atLeast"/>
          <w:jc w:val="center"/>
        </w:trPr>
        <w:tc>
          <w:tcPr>
            <w:tcW w:w="491" w:type="dxa"/>
            <w:tcBorders>
              <w:top w:val="single" w:color="auto" w:sz="4" w:space="0"/>
              <w:left w:val="single" w:color="auto" w:sz="4" w:space="0"/>
              <w:bottom w:val="nil"/>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kern w:val="0"/>
                <w:sz w:val="20"/>
                <w:szCs w:val="20"/>
                <w:lang w:eastAsia="zh-CN"/>
              </w:rPr>
            </w:pPr>
            <w:r>
              <w:rPr>
                <w:rFonts w:hint="eastAsia" w:ascii="宋体" w:hAnsi="宋体" w:cs="宋体"/>
                <w:kern w:val="0"/>
                <w:sz w:val="20"/>
                <w:szCs w:val="20"/>
                <w:lang w:val="en-US" w:eastAsia="zh-CN"/>
              </w:rPr>
              <w:t>5</w:t>
            </w:r>
          </w:p>
        </w:tc>
        <w:tc>
          <w:tcPr>
            <w:tcW w:w="105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焊工</w:t>
            </w:r>
          </w:p>
        </w:tc>
        <w:tc>
          <w:tcPr>
            <w:tcW w:w="4160"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ascii="宋体" w:hAnsi="宋体" w:cs="宋体"/>
                <w:kern w:val="0"/>
                <w:sz w:val="20"/>
                <w:szCs w:val="20"/>
              </w:rPr>
            </w:pPr>
            <w:r>
              <w:rPr>
                <w:rFonts w:hint="eastAsia" w:ascii="宋体" w:hAnsi="宋体" w:cs="宋体"/>
                <w:kern w:val="0"/>
                <w:sz w:val="20"/>
                <w:szCs w:val="20"/>
              </w:rPr>
              <w:t>材料成型与控制工程（焊接方向）、焊接技术工程、</w:t>
            </w:r>
            <w:r>
              <w:rPr>
                <w:rFonts w:hint="eastAsia" w:ascii="宋体" w:hAnsi="宋体" w:cs="宋体"/>
                <w:kern w:val="0"/>
                <w:sz w:val="20"/>
                <w:szCs w:val="20"/>
                <w:lang w:eastAsia="zh-CN"/>
              </w:rPr>
              <w:t>工业设计、</w:t>
            </w:r>
            <w:r>
              <w:rPr>
                <w:rFonts w:hint="eastAsia" w:ascii="宋体" w:hAnsi="宋体" w:cs="宋体"/>
                <w:kern w:val="0"/>
                <w:sz w:val="20"/>
                <w:szCs w:val="20"/>
              </w:rPr>
              <w:t>金属材料工程、焊接技术及自动化、焊接技术应用、焊接加工、焊接材料、机械加工技术（焊接方向）</w:t>
            </w:r>
            <w:r>
              <w:rPr>
                <w:rFonts w:hint="eastAsia" w:ascii="宋体" w:hAnsi="宋体" w:cs="宋体"/>
                <w:kern w:val="0"/>
                <w:sz w:val="20"/>
                <w:szCs w:val="20"/>
                <w:lang w:eastAsia="zh-CN"/>
              </w:rPr>
              <w:t>专业</w:t>
            </w:r>
            <w:r>
              <w:rPr>
                <w:rFonts w:hint="eastAsia" w:ascii="宋体" w:hAnsi="宋体" w:cs="宋体"/>
                <w:kern w:val="0"/>
                <w:sz w:val="20"/>
                <w:szCs w:val="20"/>
              </w:rPr>
              <w:t>等</w:t>
            </w:r>
          </w:p>
        </w:tc>
        <w:tc>
          <w:tcPr>
            <w:tcW w:w="682"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kern w:val="0"/>
                <w:sz w:val="20"/>
                <w:szCs w:val="20"/>
                <w:lang w:eastAsia="zh-CN"/>
              </w:rPr>
            </w:pPr>
            <w:r>
              <w:rPr>
                <w:rFonts w:hint="eastAsia" w:ascii="宋体" w:hAnsi="宋体" w:cs="宋体"/>
                <w:kern w:val="0"/>
                <w:sz w:val="20"/>
                <w:szCs w:val="20"/>
                <w:lang w:val="en-US" w:eastAsia="zh-CN"/>
              </w:rPr>
              <w:t>1</w:t>
            </w:r>
          </w:p>
        </w:tc>
        <w:tc>
          <w:tcPr>
            <w:tcW w:w="1028"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大专及以上</w:t>
            </w:r>
          </w:p>
        </w:tc>
        <w:tc>
          <w:tcPr>
            <w:tcW w:w="1108"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kern w:val="0"/>
                <w:sz w:val="20"/>
                <w:szCs w:val="20"/>
              </w:rPr>
            </w:pPr>
            <w:r>
              <w:rPr>
                <w:rFonts w:hint="eastAsia" w:ascii="宋体" w:hAnsi="宋体" w:cs="宋体"/>
                <w:kern w:val="0"/>
                <w:sz w:val="20"/>
                <w:szCs w:val="20"/>
              </w:rPr>
              <w:t>霍林河地区</w:t>
            </w:r>
          </w:p>
        </w:tc>
      </w:tr>
      <w:tr>
        <w:tblPrEx>
          <w:tblLayout w:type="fixed"/>
          <w:tblCellMar>
            <w:top w:w="0" w:type="dxa"/>
            <w:left w:w="108" w:type="dxa"/>
            <w:bottom w:w="0" w:type="dxa"/>
            <w:right w:w="108" w:type="dxa"/>
          </w:tblCellMar>
        </w:tblPrEx>
        <w:trPr>
          <w:trHeight w:val="527" w:hRule="atLeast"/>
          <w:jc w:val="center"/>
        </w:trPr>
        <w:tc>
          <w:tcPr>
            <w:tcW w:w="49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kern w:val="0"/>
                <w:sz w:val="20"/>
                <w:szCs w:val="20"/>
                <w:lang w:eastAsia="zh-CN"/>
              </w:rPr>
            </w:pPr>
            <w:r>
              <w:rPr>
                <w:rFonts w:hint="eastAsia" w:ascii="宋体" w:hAnsi="宋体" w:cs="宋体"/>
                <w:kern w:val="0"/>
                <w:sz w:val="20"/>
                <w:szCs w:val="20"/>
                <w:lang w:val="en-US" w:eastAsia="zh-CN"/>
              </w:rPr>
              <w:t>6</w:t>
            </w:r>
          </w:p>
        </w:tc>
        <w:tc>
          <w:tcPr>
            <w:tcW w:w="1053"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技经专工</w:t>
            </w:r>
          </w:p>
        </w:tc>
        <w:tc>
          <w:tcPr>
            <w:tcW w:w="4160"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宋体" w:hAnsi="宋体" w:eastAsia="宋体" w:cs="宋体"/>
                <w:kern w:val="0"/>
                <w:sz w:val="20"/>
                <w:szCs w:val="20"/>
                <w:lang w:eastAsia="zh-CN"/>
              </w:rPr>
            </w:pPr>
            <w:r>
              <w:rPr>
                <w:rFonts w:hint="eastAsia" w:ascii="宋体" w:hAnsi="宋体" w:cs="宋体"/>
                <w:kern w:val="0"/>
                <w:sz w:val="20"/>
                <w:szCs w:val="20"/>
                <w:lang w:eastAsia="zh-CN"/>
              </w:rPr>
              <w:t>工程管理、工程造价</w:t>
            </w:r>
            <w:r>
              <w:rPr>
                <w:rFonts w:hint="eastAsia" w:ascii="宋体" w:hAnsi="宋体" w:cs="宋体"/>
                <w:kern w:val="0"/>
                <w:sz w:val="20"/>
                <w:szCs w:val="20"/>
                <w:lang w:val="en-US" w:eastAsia="zh-CN"/>
              </w:rPr>
              <w:t>、工程预算等。</w:t>
            </w:r>
          </w:p>
        </w:tc>
        <w:tc>
          <w:tcPr>
            <w:tcW w:w="682"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1</w:t>
            </w:r>
          </w:p>
        </w:tc>
        <w:tc>
          <w:tcPr>
            <w:tcW w:w="1028"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color w:val="auto"/>
                <w:kern w:val="0"/>
                <w:sz w:val="20"/>
                <w:szCs w:val="20"/>
                <w:lang w:eastAsia="zh-CN"/>
              </w:rPr>
            </w:pPr>
            <w:r>
              <w:rPr>
                <w:rFonts w:hint="eastAsia" w:ascii="宋体" w:hAnsi="宋体" w:cs="宋体"/>
                <w:color w:val="auto"/>
                <w:kern w:val="0"/>
                <w:sz w:val="20"/>
                <w:szCs w:val="20"/>
                <w:lang w:eastAsia="zh-CN"/>
              </w:rPr>
              <w:t>一类本科</w:t>
            </w:r>
          </w:p>
        </w:tc>
        <w:tc>
          <w:tcPr>
            <w:tcW w:w="1108"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color w:val="auto"/>
                <w:kern w:val="0"/>
                <w:sz w:val="20"/>
                <w:szCs w:val="20"/>
                <w:lang w:eastAsia="zh-CN"/>
              </w:rPr>
            </w:pPr>
            <w:r>
              <w:rPr>
                <w:rFonts w:hint="eastAsia" w:ascii="宋体" w:hAnsi="宋体" w:cs="宋体"/>
                <w:color w:val="auto"/>
                <w:kern w:val="0"/>
                <w:sz w:val="20"/>
                <w:szCs w:val="20"/>
                <w:lang w:eastAsia="zh-CN"/>
              </w:rPr>
              <w:t>通辽地区</w:t>
            </w:r>
          </w:p>
        </w:tc>
      </w:tr>
      <w:tr>
        <w:tblPrEx>
          <w:tblLayout w:type="fixed"/>
          <w:tblCellMar>
            <w:top w:w="0" w:type="dxa"/>
            <w:left w:w="108" w:type="dxa"/>
            <w:bottom w:w="0" w:type="dxa"/>
            <w:right w:w="108" w:type="dxa"/>
          </w:tblCellMar>
        </w:tblPrEx>
        <w:trPr>
          <w:trHeight w:val="581" w:hRule="atLeast"/>
          <w:jc w:val="center"/>
        </w:trPr>
        <w:tc>
          <w:tcPr>
            <w:tcW w:w="5704" w:type="dxa"/>
            <w:gridSpan w:val="3"/>
            <w:tcBorders>
              <w:top w:val="nil"/>
              <w:left w:val="single" w:color="auto" w:sz="4" w:space="0"/>
              <w:bottom w:val="single" w:color="auto" w:sz="4" w:space="0"/>
              <w:right w:val="single" w:color="auto" w:sz="4" w:space="0"/>
            </w:tcBorders>
            <w:shd w:val="clear" w:color="000000" w:fill="F1F1F1" w:themeFill="background1" w:themeFillShade="F2"/>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b/>
                <w:bCs/>
                <w:kern w:val="0"/>
                <w:sz w:val="20"/>
                <w:szCs w:val="20"/>
              </w:rPr>
            </w:pPr>
            <w:r>
              <w:rPr>
                <w:rFonts w:hint="eastAsia" w:ascii="宋体" w:hAnsi="宋体" w:cs="宋体"/>
                <w:b/>
                <w:bCs/>
                <w:kern w:val="0"/>
                <w:sz w:val="20"/>
                <w:szCs w:val="20"/>
              </w:rPr>
              <w:t>合计</w:t>
            </w:r>
          </w:p>
        </w:tc>
        <w:tc>
          <w:tcPr>
            <w:tcW w:w="682" w:type="dxa"/>
            <w:tcBorders>
              <w:top w:val="nil"/>
              <w:left w:val="nil"/>
              <w:bottom w:val="single" w:color="auto" w:sz="4" w:space="0"/>
              <w:right w:val="single" w:color="auto" w:sz="4" w:space="0"/>
            </w:tcBorders>
            <w:shd w:val="clear" w:color="000000" w:fill="F1F1F1" w:themeFill="background1" w:themeFillShade="F2"/>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b/>
                <w:bCs/>
                <w:kern w:val="0"/>
                <w:sz w:val="20"/>
                <w:szCs w:val="20"/>
                <w:lang w:eastAsia="zh-CN"/>
              </w:rPr>
            </w:pPr>
            <w:r>
              <w:rPr>
                <w:rFonts w:hint="eastAsia" w:ascii="宋体" w:hAnsi="宋体" w:cs="宋体"/>
                <w:b/>
                <w:bCs/>
                <w:kern w:val="0"/>
                <w:sz w:val="20"/>
                <w:szCs w:val="20"/>
                <w:lang w:val="en-US" w:eastAsia="zh-CN"/>
              </w:rPr>
              <w:t>14</w:t>
            </w:r>
          </w:p>
        </w:tc>
        <w:tc>
          <w:tcPr>
            <w:tcW w:w="1028" w:type="dxa"/>
            <w:tcBorders>
              <w:top w:val="nil"/>
              <w:left w:val="nil"/>
              <w:bottom w:val="single" w:color="auto" w:sz="4" w:space="0"/>
              <w:right w:val="single" w:color="auto" w:sz="4" w:space="0"/>
            </w:tcBorders>
            <w:shd w:val="clear" w:color="000000" w:fill="F1F1F1" w:themeFill="background1" w:themeFillShade="F2"/>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b/>
                <w:bCs/>
                <w:kern w:val="0"/>
                <w:sz w:val="20"/>
                <w:szCs w:val="20"/>
              </w:rPr>
            </w:pPr>
            <w:r>
              <w:rPr>
                <w:rFonts w:hint="eastAsia" w:ascii="宋体" w:hAnsi="宋体" w:cs="宋体"/>
                <w:b/>
                <w:bCs/>
                <w:kern w:val="0"/>
                <w:sz w:val="20"/>
                <w:szCs w:val="20"/>
              </w:rPr>
              <w:t>　</w:t>
            </w:r>
          </w:p>
        </w:tc>
        <w:tc>
          <w:tcPr>
            <w:tcW w:w="1108" w:type="dxa"/>
            <w:tcBorders>
              <w:top w:val="nil"/>
              <w:left w:val="nil"/>
              <w:bottom w:val="single" w:color="auto" w:sz="4" w:space="0"/>
              <w:right w:val="single" w:color="auto" w:sz="4" w:space="0"/>
            </w:tcBorders>
            <w:shd w:val="clear" w:color="000000" w:fill="F1F1F1" w:themeFill="background1" w:themeFillShade="F2"/>
            <w:vAlign w:val="center"/>
          </w:tcPr>
          <w:p>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ascii="宋体" w:hAnsi="宋体" w:cs="宋体"/>
                <w:b/>
                <w:bCs/>
                <w:kern w:val="0"/>
                <w:sz w:val="20"/>
                <w:szCs w:val="20"/>
              </w:rPr>
            </w:pPr>
            <w:r>
              <w:rPr>
                <w:rFonts w:hint="eastAsia" w:ascii="宋体" w:hAnsi="宋体" w:cs="宋体"/>
                <w:b/>
                <w:bCs/>
                <w:kern w:val="0"/>
                <w:sz w:val="20"/>
                <w:szCs w:val="20"/>
              </w:rPr>
              <w:t>　</w:t>
            </w:r>
          </w:p>
        </w:tc>
      </w:tr>
    </w:tbl>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三、招聘范围及条件</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cs="仿宋_GB2312"/>
          <w:b/>
          <w:kern w:val="0"/>
          <w:sz w:val="30"/>
          <w:szCs w:val="30"/>
        </w:rPr>
      </w:pPr>
      <w:r>
        <w:rPr>
          <w:rFonts w:hint="eastAsia" w:ascii="仿宋" w:hAnsi="仿宋" w:eastAsia="仿宋" w:cs="仿宋_GB2312"/>
          <w:b/>
          <w:kern w:val="0"/>
          <w:sz w:val="30"/>
          <w:szCs w:val="30"/>
        </w:rPr>
        <w:t>（一）招聘范围</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ascii="仿宋" w:hAnsi="仿宋" w:eastAsia="仿宋" w:cs="仿宋_GB2312"/>
          <w:kern w:val="0"/>
          <w:sz w:val="30"/>
          <w:szCs w:val="30"/>
        </w:rPr>
      </w:pPr>
      <w:r>
        <w:rPr>
          <w:rFonts w:hint="eastAsia" w:ascii="仿宋" w:hAnsi="仿宋" w:eastAsia="仿宋" w:cs="仿宋_GB2312"/>
          <w:kern w:val="0"/>
          <w:sz w:val="30"/>
          <w:szCs w:val="30"/>
        </w:rPr>
        <w:t>国内普通高校2019年全日制应届毕业生，或者通过国家教育部学历学位认证的国（境）外院校当年毕业留学生，成绩合格，取得相应的学历、学位，（不含定向、委托培养毕业生）。</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b/>
          <w:sz w:val="30"/>
          <w:szCs w:val="30"/>
        </w:rPr>
      </w:pPr>
      <w:r>
        <w:rPr>
          <w:rFonts w:hint="eastAsia" w:ascii="仿宋" w:hAnsi="仿宋" w:eastAsia="仿宋"/>
          <w:b/>
          <w:sz w:val="30"/>
          <w:szCs w:val="30"/>
        </w:rPr>
        <w:t>（二）招聘条件</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b/>
          <w:sz w:val="30"/>
          <w:szCs w:val="30"/>
        </w:rPr>
      </w:pPr>
      <w:r>
        <w:rPr>
          <w:rFonts w:hint="eastAsia" w:ascii="仿宋" w:hAnsi="仿宋" w:eastAsia="仿宋"/>
          <w:b/>
          <w:sz w:val="30"/>
          <w:szCs w:val="30"/>
        </w:rPr>
        <w:t>1.基本条件：</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（1）拥护中国共产党领导，热爱社会主义；认同公司企业文化，遵纪守法、品行端正、具有爱岗敬业、乐于奉献的精神；</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（2）遵守国家法律法规，具有良好的思想品德，认同企业文化，在校期间无违规违纪等不良记录。</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ascii="仿宋" w:hAnsi="仿宋" w:eastAsia="仿宋" w:cs="仿宋_GB2312"/>
          <w:kern w:val="0"/>
          <w:sz w:val="30"/>
          <w:szCs w:val="30"/>
        </w:rPr>
      </w:pPr>
      <w:r>
        <w:rPr>
          <w:rFonts w:hint="eastAsia" w:ascii="仿宋" w:hAnsi="仿宋" w:eastAsia="仿宋"/>
          <w:b/>
          <w:sz w:val="30"/>
          <w:szCs w:val="30"/>
        </w:rPr>
        <w:t>2.</w:t>
      </w:r>
      <w:r>
        <w:rPr>
          <w:rFonts w:hint="eastAsia" w:ascii="仿宋" w:hAnsi="仿宋" w:eastAsia="仿宋" w:cs="仿宋_GB2312"/>
          <w:b/>
          <w:kern w:val="0"/>
          <w:sz w:val="30"/>
          <w:szCs w:val="30"/>
        </w:rPr>
        <w:t>学历与专业要求：</w:t>
      </w:r>
      <w:r>
        <w:rPr>
          <w:rFonts w:hint="eastAsia" w:ascii="仿宋" w:hAnsi="仿宋" w:eastAsia="仿宋" w:cs="仿宋_GB2312"/>
          <w:kern w:val="0"/>
          <w:sz w:val="30"/>
          <w:szCs w:val="30"/>
        </w:rPr>
        <w:t>毕业生的学历和专业应与招聘计划相符。</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ascii="仿宋" w:hAnsi="仿宋" w:eastAsia="仿宋"/>
          <w:kern w:val="0"/>
          <w:sz w:val="30"/>
          <w:szCs w:val="30"/>
        </w:rPr>
      </w:pPr>
      <w:r>
        <w:rPr>
          <w:rFonts w:hint="eastAsia" w:ascii="仿宋" w:hAnsi="仿宋" w:eastAsia="仿宋" w:cs="仿宋_GB2312"/>
          <w:kern w:val="0"/>
          <w:sz w:val="30"/>
          <w:szCs w:val="30"/>
        </w:rPr>
        <w:t>（</w:t>
      </w:r>
      <w:r>
        <w:rPr>
          <w:rFonts w:ascii="仿宋" w:hAnsi="仿宋" w:eastAsia="仿宋" w:cs="仿宋_GB2312"/>
          <w:kern w:val="0"/>
          <w:sz w:val="30"/>
          <w:szCs w:val="30"/>
        </w:rPr>
        <w:t>1</w:t>
      </w:r>
      <w:r>
        <w:rPr>
          <w:rFonts w:hint="eastAsia" w:ascii="仿宋" w:hAnsi="仿宋" w:eastAsia="仿宋" w:cs="仿宋_GB2312"/>
          <w:kern w:val="0"/>
          <w:sz w:val="30"/>
          <w:szCs w:val="30"/>
        </w:rPr>
        <w:t>）硕士研究生在本科或研究生期间所学专业应与招聘计划相符；</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cs="仿宋_GB2312"/>
          <w:kern w:val="0"/>
          <w:sz w:val="30"/>
          <w:szCs w:val="30"/>
        </w:rPr>
      </w:pPr>
      <w:r>
        <w:rPr>
          <w:rFonts w:hint="eastAsia" w:ascii="仿宋" w:hAnsi="仿宋" w:eastAsia="仿宋" w:cs="仿宋_GB2312"/>
          <w:kern w:val="0"/>
          <w:sz w:val="30"/>
          <w:szCs w:val="30"/>
        </w:rPr>
        <w:t>（</w:t>
      </w:r>
      <w:r>
        <w:rPr>
          <w:rFonts w:ascii="仿宋" w:hAnsi="仿宋" w:eastAsia="仿宋" w:cs="仿宋_GB2312"/>
          <w:kern w:val="0"/>
          <w:sz w:val="30"/>
          <w:szCs w:val="30"/>
        </w:rPr>
        <w:t>2</w:t>
      </w:r>
      <w:r>
        <w:rPr>
          <w:rFonts w:hint="eastAsia" w:ascii="仿宋" w:hAnsi="仿宋" w:eastAsia="仿宋" w:cs="仿宋_GB2312"/>
          <w:kern w:val="0"/>
          <w:sz w:val="30"/>
          <w:szCs w:val="30"/>
        </w:rPr>
        <w:t>）主修专业与招聘计划相符；</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cs="仿宋_GB2312"/>
          <w:kern w:val="0"/>
          <w:sz w:val="30"/>
          <w:szCs w:val="30"/>
        </w:rPr>
        <w:t>（3）需求表中学历要求为二本及以上的，不包含二本C，二本C及三本毕业生按专科对待；</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（4）能按期获得国家教育部颁发的派遣证和毕业证书</w:t>
      </w:r>
      <w:r>
        <w:rPr>
          <w:rFonts w:hint="eastAsia" w:ascii="仿宋" w:hAnsi="仿宋" w:eastAsia="仿宋" w:cs="仿宋_GB2312"/>
          <w:kern w:val="0"/>
          <w:sz w:val="30"/>
          <w:szCs w:val="30"/>
        </w:rPr>
        <w:t>。</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kern w:val="0"/>
          <w:sz w:val="30"/>
          <w:szCs w:val="30"/>
        </w:rPr>
      </w:pPr>
      <w:r>
        <w:rPr>
          <w:rFonts w:hint="eastAsia" w:ascii="仿宋" w:hAnsi="仿宋" w:eastAsia="仿宋"/>
          <w:b/>
          <w:kern w:val="0"/>
          <w:sz w:val="30"/>
          <w:szCs w:val="30"/>
        </w:rPr>
        <w:t>3.健康要求：</w:t>
      </w:r>
      <w:r>
        <w:rPr>
          <w:rFonts w:hint="eastAsia" w:ascii="仿宋" w:hAnsi="仿宋" w:eastAsia="仿宋"/>
          <w:kern w:val="0"/>
          <w:sz w:val="30"/>
          <w:szCs w:val="30"/>
        </w:rPr>
        <w:t>身体健康，符合工作岗位要求。身体健康标准以国家《公务员录用体检通用标准》为基本标准，结合应聘岗位作业特点综合评价，入职体检色盲者不予录用。</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b/>
          <w:sz w:val="30"/>
          <w:szCs w:val="30"/>
        </w:rPr>
      </w:pPr>
      <w:r>
        <w:rPr>
          <w:rFonts w:hint="eastAsia" w:ascii="仿宋" w:hAnsi="仿宋" w:eastAsia="仿宋"/>
          <w:b/>
          <w:sz w:val="30"/>
          <w:szCs w:val="30"/>
        </w:rPr>
        <w:t>4.其他要求</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应聘者要对自己</w:t>
      </w:r>
      <w:r>
        <w:rPr>
          <w:rFonts w:ascii="仿宋" w:hAnsi="仿宋" w:eastAsia="仿宋"/>
          <w:sz w:val="30"/>
          <w:szCs w:val="30"/>
        </w:rPr>
        <w:t>提供的</w:t>
      </w:r>
      <w:r>
        <w:rPr>
          <w:rFonts w:hint="eastAsia" w:ascii="仿宋" w:hAnsi="仿宋" w:eastAsia="仿宋"/>
          <w:sz w:val="30"/>
          <w:szCs w:val="30"/>
        </w:rPr>
        <w:t>报名资料的真实性负责</w:t>
      </w:r>
      <w:r>
        <w:rPr>
          <w:rFonts w:ascii="仿宋" w:hAnsi="仿宋" w:eastAsia="仿宋"/>
          <w:sz w:val="30"/>
          <w:szCs w:val="30"/>
        </w:rPr>
        <w:t>，</w:t>
      </w:r>
      <w:r>
        <w:rPr>
          <w:rFonts w:hint="eastAsia" w:ascii="仿宋" w:hAnsi="仿宋" w:eastAsia="仿宋"/>
          <w:sz w:val="30"/>
          <w:szCs w:val="30"/>
        </w:rPr>
        <w:t>有下列情形之一的</w:t>
      </w:r>
      <w:r>
        <w:rPr>
          <w:rFonts w:ascii="仿宋" w:hAnsi="仿宋" w:eastAsia="仿宋"/>
          <w:sz w:val="30"/>
          <w:szCs w:val="30"/>
        </w:rPr>
        <w:t>，取消</w:t>
      </w:r>
      <w:r>
        <w:rPr>
          <w:rFonts w:hint="eastAsia" w:ascii="仿宋" w:hAnsi="仿宋" w:eastAsia="仿宋"/>
          <w:sz w:val="30"/>
          <w:szCs w:val="30"/>
        </w:rPr>
        <w:t>招录资格，已录用的解除劳动合同：</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（1）伪造或涂改学历、学位、专业名称、在校成绩、资格证书、获奖证明等资料的；</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（2）在试用期间被证明不符合录用条件的；</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（3）作弊、隐瞒相关情况或提供虚假信息的；</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（4）在规定时间未报到，或报到时所提供的证件和材料不符合招聘条件的；</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（5）身体健康体检和职业健康检查结果不能满足招聘单位工作岗位要求的；</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（6）非应届、定向委培、报到时未取得毕业证和学位证、录取批次与招聘条件不符的；</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（7）专业名称不在招聘计划内的或专业名称在招聘计划内，但所学方向与主营业务岗位需求不符的；</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（8）内蒙古公司复核审查不合格的或有其他应取消录用资格情形的。</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四、程序</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b/>
          <w:sz w:val="30"/>
          <w:szCs w:val="30"/>
        </w:rPr>
      </w:pPr>
      <w:r>
        <w:rPr>
          <w:rFonts w:hint="eastAsia" w:ascii="仿宋" w:hAnsi="仿宋" w:eastAsia="仿宋"/>
          <w:b/>
          <w:sz w:val="30"/>
          <w:szCs w:val="30"/>
        </w:rPr>
        <w:t>（一）报名</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b/>
          <w:sz w:val="30"/>
          <w:szCs w:val="30"/>
        </w:rPr>
      </w:pPr>
      <w:r>
        <w:rPr>
          <w:rFonts w:hint="eastAsia" w:ascii="仿宋" w:hAnsi="仿宋" w:eastAsia="仿宋"/>
          <w:b/>
          <w:sz w:val="30"/>
          <w:szCs w:val="30"/>
        </w:rPr>
        <w:t>网上报名仅做参考，招聘以现场报名为准。</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b/>
          <w:sz w:val="30"/>
          <w:szCs w:val="30"/>
        </w:rPr>
      </w:pPr>
      <w:r>
        <w:rPr>
          <w:rFonts w:hint="eastAsia" w:ascii="仿宋" w:hAnsi="仿宋" w:eastAsia="仿宋"/>
          <w:b/>
          <w:sz w:val="30"/>
          <w:szCs w:val="30"/>
        </w:rPr>
        <w:t>毕业生参加应聘报名时必须提交以下资料：</w:t>
      </w:r>
    </w:p>
    <w:p>
      <w:pPr>
        <w:keepNext w:val="0"/>
        <w:keepLines w:val="0"/>
        <w:pageBreakBefore w:val="0"/>
        <w:kinsoku/>
        <w:wordWrap/>
        <w:overflowPunct/>
        <w:topLinePunct w:val="0"/>
        <w:autoSpaceDE/>
        <w:autoSpaceDN/>
        <w:bidi w:val="0"/>
        <w:adjustRightInd/>
        <w:snapToGrid w:val="0"/>
        <w:spacing w:line="600" w:lineRule="exact"/>
        <w:ind w:left="0" w:leftChars="0" w:right="0" w:rightChars="0" w:firstLine="600" w:firstLineChars="200"/>
        <w:jc w:val="both"/>
        <w:textAlignment w:val="auto"/>
        <w:outlineLvl w:val="9"/>
        <w:rPr>
          <w:rFonts w:ascii="仿宋" w:hAnsi="仿宋" w:eastAsia="仿宋"/>
          <w:kern w:val="0"/>
          <w:sz w:val="30"/>
          <w:szCs w:val="30"/>
        </w:rPr>
      </w:pPr>
      <w:r>
        <w:rPr>
          <w:rFonts w:ascii="仿宋" w:hAnsi="仿宋" w:eastAsia="仿宋"/>
          <w:kern w:val="0"/>
          <w:sz w:val="30"/>
          <w:szCs w:val="30"/>
        </w:rPr>
        <w:t>1.</w:t>
      </w:r>
      <w:r>
        <w:rPr>
          <w:rFonts w:hint="eastAsia" w:ascii="仿宋" w:hAnsi="仿宋" w:eastAsia="仿宋"/>
          <w:kern w:val="0"/>
          <w:sz w:val="30"/>
          <w:szCs w:val="30"/>
        </w:rPr>
        <w:t>学习成绩单、就业推荐表、相关证书；</w:t>
      </w:r>
    </w:p>
    <w:p>
      <w:pPr>
        <w:keepNext w:val="0"/>
        <w:keepLines w:val="0"/>
        <w:pageBreakBefore w:val="0"/>
        <w:kinsoku/>
        <w:wordWrap/>
        <w:overflowPunct/>
        <w:topLinePunct w:val="0"/>
        <w:autoSpaceDE/>
        <w:autoSpaceDN/>
        <w:bidi w:val="0"/>
        <w:adjustRightInd/>
        <w:snapToGrid w:val="0"/>
        <w:spacing w:line="600" w:lineRule="exact"/>
        <w:ind w:left="0" w:leftChars="0" w:right="0" w:rightChars="0" w:firstLine="600" w:firstLineChars="200"/>
        <w:jc w:val="both"/>
        <w:textAlignment w:val="auto"/>
        <w:outlineLvl w:val="9"/>
        <w:rPr>
          <w:rFonts w:ascii="仿宋" w:hAnsi="仿宋" w:eastAsia="仿宋"/>
          <w:b/>
          <w:kern w:val="0"/>
          <w:sz w:val="30"/>
          <w:szCs w:val="30"/>
        </w:rPr>
      </w:pPr>
      <w:r>
        <w:rPr>
          <w:rFonts w:ascii="仿宋" w:hAnsi="仿宋" w:eastAsia="仿宋"/>
          <w:kern w:val="0"/>
          <w:sz w:val="30"/>
          <w:szCs w:val="30"/>
        </w:rPr>
        <w:t>2.</w:t>
      </w:r>
      <w:r>
        <w:rPr>
          <w:rFonts w:hint="eastAsia" w:ascii="仿宋" w:hAnsi="仿宋" w:eastAsia="仿宋"/>
          <w:kern w:val="0"/>
          <w:sz w:val="30"/>
          <w:szCs w:val="30"/>
        </w:rPr>
        <w:t>真实有效的身份证、学生证、就业协议书、</w:t>
      </w:r>
      <w:r>
        <w:rPr>
          <w:rFonts w:hint="eastAsia" w:ascii="仿宋" w:hAnsi="仿宋" w:eastAsia="仿宋"/>
          <w:b/>
          <w:kern w:val="0"/>
          <w:sz w:val="30"/>
          <w:szCs w:val="30"/>
        </w:rPr>
        <w:t>院校录取新生名册复印件（加盖公章）；</w:t>
      </w:r>
    </w:p>
    <w:p>
      <w:pPr>
        <w:keepNext w:val="0"/>
        <w:keepLines w:val="0"/>
        <w:pageBreakBefore w:val="0"/>
        <w:widowControl/>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ascii="仿宋" w:hAnsi="仿宋" w:eastAsia="仿宋"/>
          <w:kern w:val="0"/>
          <w:sz w:val="30"/>
          <w:szCs w:val="30"/>
        </w:rPr>
      </w:pPr>
      <w:r>
        <w:rPr>
          <w:rFonts w:ascii="仿宋" w:hAnsi="仿宋" w:eastAsia="仿宋"/>
          <w:kern w:val="0"/>
          <w:sz w:val="30"/>
          <w:szCs w:val="30"/>
        </w:rPr>
        <w:t>3.</w:t>
      </w:r>
      <w:r>
        <w:rPr>
          <w:rFonts w:hint="eastAsia" w:ascii="仿宋" w:hAnsi="仿宋" w:eastAsia="仿宋"/>
          <w:kern w:val="0"/>
          <w:sz w:val="30"/>
          <w:szCs w:val="30"/>
        </w:rPr>
        <w:t>个人求职简历、应聘报名表；</w:t>
      </w:r>
    </w:p>
    <w:p>
      <w:pPr>
        <w:keepNext w:val="0"/>
        <w:keepLines w:val="0"/>
        <w:pageBreakBefore w:val="0"/>
        <w:widowControl/>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ascii="仿宋" w:hAnsi="仿宋" w:eastAsia="仿宋"/>
          <w:kern w:val="0"/>
          <w:sz w:val="30"/>
          <w:szCs w:val="30"/>
        </w:rPr>
      </w:pPr>
      <w:r>
        <w:rPr>
          <w:rFonts w:ascii="仿宋" w:hAnsi="仿宋" w:eastAsia="仿宋"/>
          <w:kern w:val="0"/>
          <w:sz w:val="30"/>
          <w:szCs w:val="30"/>
        </w:rPr>
        <w:t>4.</w:t>
      </w:r>
      <w:r>
        <w:rPr>
          <w:rFonts w:hint="eastAsia" w:ascii="仿宋" w:hAnsi="仿宋" w:eastAsia="仿宋"/>
          <w:kern w:val="0"/>
          <w:sz w:val="30"/>
          <w:szCs w:val="30"/>
        </w:rPr>
        <w:t>在校期间无违规违纪证明；</w:t>
      </w:r>
    </w:p>
    <w:p>
      <w:pPr>
        <w:keepNext w:val="0"/>
        <w:keepLines w:val="0"/>
        <w:pageBreakBefore w:val="0"/>
        <w:widowControl/>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ascii="仿宋" w:hAnsi="仿宋" w:eastAsia="仿宋"/>
          <w:kern w:val="0"/>
          <w:sz w:val="30"/>
          <w:szCs w:val="30"/>
        </w:rPr>
      </w:pPr>
      <w:r>
        <w:rPr>
          <w:rFonts w:ascii="仿宋" w:hAnsi="仿宋" w:eastAsia="仿宋"/>
          <w:kern w:val="0"/>
          <w:sz w:val="30"/>
          <w:szCs w:val="30"/>
        </w:rPr>
        <w:t>5.</w:t>
      </w:r>
      <w:r>
        <w:rPr>
          <w:rFonts w:hint="eastAsia" w:ascii="仿宋" w:hAnsi="仿宋" w:eastAsia="仿宋"/>
          <w:kern w:val="0"/>
          <w:sz w:val="30"/>
          <w:szCs w:val="30"/>
        </w:rPr>
        <w:t>当年县级及以上医院健康体检证明（体检项目参照公务员录用体检通用标准项目，含色盲检查）。</w:t>
      </w:r>
    </w:p>
    <w:p>
      <w:pPr>
        <w:keepNext w:val="0"/>
        <w:keepLines w:val="0"/>
        <w:pageBreakBefore w:val="0"/>
        <w:kinsoku/>
        <w:wordWrap/>
        <w:overflowPunct/>
        <w:topLinePunct w:val="0"/>
        <w:autoSpaceDE/>
        <w:autoSpaceDN/>
        <w:bidi w:val="0"/>
        <w:adjustRightInd/>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 xml:space="preserve">联系电话：0475-8292800、8292806 </w:t>
      </w:r>
    </w:p>
    <w:p>
      <w:pPr>
        <w:keepNext w:val="0"/>
        <w:keepLines w:val="0"/>
        <w:pageBreakBefore w:val="0"/>
        <w:kinsoku/>
        <w:wordWrap/>
        <w:overflowPunct/>
        <w:topLinePunct w:val="0"/>
        <w:autoSpaceDE/>
        <w:autoSpaceDN/>
        <w:bidi w:val="0"/>
        <w:adjustRightInd/>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联 系 人： 惠女士  宋女士</w:t>
      </w:r>
    </w:p>
    <w:p>
      <w:pPr>
        <w:pStyle w:val="5"/>
        <w:keepNext w:val="0"/>
        <w:keepLines w:val="0"/>
        <w:pageBreakBefore w:val="0"/>
        <w:shd w:val="clear" w:color="auto" w:fill="FEFEFE"/>
        <w:kinsoku/>
        <w:wordWrap/>
        <w:overflowPunct/>
        <w:topLinePunct w:val="0"/>
        <w:autoSpaceDE/>
        <w:autoSpaceDN/>
        <w:bidi w:val="0"/>
        <w:adjustRightInd/>
        <w:spacing w:before="0" w:beforeAutospacing="0" w:after="0" w:afterAutospacing="0"/>
        <w:ind w:left="0" w:leftChars="0" w:right="0" w:rightChars="0" w:firstLine="600" w:firstLineChars="200"/>
        <w:jc w:val="both"/>
        <w:textAlignment w:val="auto"/>
        <w:outlineLvl w:val="9"/>
        <w:rPr>
          <w:rFonts w:hint="eastAsia" w:ascii="仿宋" w:hAnsi="仿宋" w:eastAsia="仿宋" w:cs="Times New Roman"/>
          <w:color w:val="FF0000"/>
          <w:kern w:val="2"/>
          <w:sz w:val="30"/>
          <w:szCs w:val="30"/>
          <w:u w:val="single"/>
          <w:lang w:bidi="ar-SA"/>
        </w:rPr>
      </w:pPr>
      <w:r>
        <w:rPr>
          <w:rFonts w:hint="eastAsia" w:ascii="仿宋" w:hAnsi="仿宋" w:eastAsia="仿宋" w:cs="Times New Roman"/>
          <w:kern w:val="2"/>
          <w:sz w:val="30"/>
          <w:szCs w:val="30"/>
          <w:lang w:bidi="ar-SA"/>
        </w:rPr>
        <w:t>报名邮箱：</w:t>
      </w:r>
      <w:r>
        <w:rPr>
          <w:rFonts w:ascii="仿宋" w:hAnsi="仿宋" w:eastAsia="仿宋"/>
          <w:color w:val="FF0000"/>
          <w:sz w:val="30"/>
          <w:szCs w:val="30"/>
          <w:u w:val="single"/>
        </w:rPr>
        <w:fldChar w:fldCharType="begin"/>
      </w:r>
      <w:r>
        <w:rPr>
          <w:rFonts w:ascii="仿宋" w:hAnsi="仿宋" w:eastAsia="仿宋"/>
          <w:color w:val="FF0000"/>
          <w:sz w:val="30"/>
          <w:szCs w:val="30"/>
          <w:u w:val="single"/>
        </w:rPr>
        <w:instrText xml:space="preserve"> HYPERLINK "mailto:</w:instrText>
      </w:r>
      <w:r>
        <w:rPr>
          <w:rFonts w:hint="eastAsia" w:ascii="仿宋" w:hAnsi="仿宋" w:eastAsia="仿宋"/>
          <w:color w:val="FF0000"/>
          <w:sz w:val="30"/>
          <w:szCs w:val="30"/>
          <w:u w:val="single"/>
        </w:rPr>
        <w:instrText xml:space="preserve">songljtl@163.com</w:instrText>
      </w:r>
      <w:r>
        <w:rPr>
          <w:rFonts w:ascii="仿宋" w:hAnsi="仿宋" w:eastAsia="仿宋"/>
          <w:color w:val="FF0000"/>
          <w:sz w:val="30"/>
          <w:szCs w:val="30"/>
          <w:u w:val="single"/>
        </w:rPr>
        <w:instrText xml:space="preserve">" </w:instrText>
      </w:r>
      <w:r>
        <w:rPr>
          <w:rFonts w:ascii="仿宋" w:hAnsi="仿宋" w:eastAsia="仿宋"/>
          <w:color w:val="FF0000"/>
          <w:sz w:val="30"/>
          <w:szCs w:val="30"/>
          <w:u w:val="single"/>
        </w:rPr>
        <w:fldChar w:fldCharType="separate"/>
      </w:r>
      <w:r>
        <w:rPr>
          <w:rStyle w:val="8"/>
          <w:rFonts w:hint="eastAsia" w:ascii="仿宋" w:hAnsi="仿宋" w:eastAsia="仿宋"/>
          <w:sz w:val="30"/>
          <w:szCs w:val="30"/>
        </w:rPr>
        <w:t>songljtl@163.com</w:t>
      </w:r>
      <w:r>
        <w:rPr>
          <w:rFonts w:ascii="仿宋" w:hAnsi="仿宋" w:eastAsia="仿宋"/>
          <w:color w:val="FF0000"/>
          <w:sz w:val="30"/>
          <w:szCs w:val="30"/>
          <w:u w:val="single"/>
        </w:rPr>
        <w:fldChar w:fldCharType="end"/>
      </w:r>
    </w:p>
    <w:p>
      <w:pPr>
        <w:pStyle w:val="5"/>
        <w:keepNext w:val="0"/>
        <w:keepLines w:val="0"/>
        <w:pageBreakBefore w:val="0"/>
        <w:shd w:val="clear" w:color="auto" w:fill="FEFEFE"/>
        <w:kinsoku/>
        <w:wordWrap/>
        <w:overflowPunct/>
        <w:topLinePunct w:val="0"/>
        <w:autoSpaceDE/>
        <w:autoSpaceDN/>
        <w:bidi w:val="0"/>
        <w:adjustRightInd/>
        <w:spacing w:before="0" w:beforeAutospacing="0" w:after="0" w:afterAutospacing="0"/>
        <w:ind w:left="0" w:leftChars="0" w:right="0" w:rightChars="0" w:firstLine="600" w:firstLineChars="200"/>
        <w:jc w:val="both"/>
        <w:textAlignment w:val="auto"/>
        <w:outlineLvl w:val="9"/>
        <w:rPr>
          <w:rFonts w:hint="eastAsia" w:ascii="仿宋" w:hAnsi="仿宋" w:eastAsia="仿宋" w:cs="Times New Roman"/>
          <w:kern w:val="2"/>
          <w:sz w:val="30"/>
          <w:szCs w:val="30"/>
          <w:lang w:bidi="ar-SA"/>
        </w:rPr>
      </w:pPr>
      <w:r>
        <w:rPr>
          <w:rFonts w:hint="eastAsia" w:ascii="仿宋" w:hAnsi="仿宋" w:eastAsia="仿宋" w:cs="Times New Roman"/>
          <w:kern w:val="2"/>
          <w:sz w:val="30"/>
          <w:szCs w:val="30"/>
          <w:lang w:bidi="ar-SA"/>
        </w:rPr>
        <w:t>通辽发电总厂组织代码：91150591115792052G</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b/>
          <w:sz w:val="30"/>
          <w:szCs w:val="30"/>
        </w:rPr>
      </w:pPr>
      <w:r>
        <w:rPr>
          <w:rFonts w:hint="eastAsia" w:ascii="仿宋" w:hAnsi="仿宋" w:eastAsia="仿宋"/>
          <w:b/>
          <w:sz w:val="30"/>
          <w:szCs w:val="30"/>
        </w:rPr>
        <w:t>（二）资格审查</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由企业毕业生招聘工作组组织开展资格审查工作，审核合格者参加笔试、面试（以电话通知为准）。应聘者应携带需提供资料的原件、</w:t>
      </w:r>
      <w:r>
        <w:rPr>
          <w:rFonts w:hint="eastAsia" w:ascii="仿宋" w:hAnsi="仿宋" w:eastAsia="仿宋" w:cs="宋体"/>
          <w:bCs/>
          <w:kern w:val="0"/>
          <w:sz w:val="30"/>
          <w:szCs w:val="30"/>
        </w:rPr>
        <w:t>1张1寸近期免冠照片</w:t>
      </w:r>
      <w:r>
        <w:rPr>
          <w:rFonts w:hint="eastAsia" w:ascii="仿宋" w:hAnsi="仿宋" w:eastAsia="仿宋"/>
          <w:sz w:val="30"/>
          <w:szCs w:val="30"/>
        </w:rPr>
        <w:t>及</w:t>
      </w:r>
      <w:r>
        <w:rPr>
          <w:rFonts w:hint="eastAsia" w:ascii="仿宋" w:hAnsi="仿宋" w:eastAsia="仿宋" w:cs="宋体"/>
          <w:kern w:val="0"/>
          <w:sz w:val="30"/>
          <w:szCs w:val="30"/>
        </w:rPr>
        <w:t>一式三份</w:t>
      </w:r>
      <w:r>
        <w:rPr>
          <w:rFonts w:hint="eastAsia" w:ascii="仿宋" w:hAnsi="仿宋" w:eastAsia="仿宋" w:cs="宋体"/>
          <w:bCs/>
          <w:kern w:val="0"/>
          <w:sz w:val="30"/>
          <w:szCs w:val="30"/>
        </w:rPr>
        <w:t>就业协议书</w:t>
      </w:r>
      <w:r>
        <w:rPr>
          <w:rFonts w:hint="eastAsia" w:ascii="仿宋" w:hAnsi="仿宋" w:eastAsia="仿宋"/>
          <w:sz w:val="30"/>
          <w:szCs w:val="30"/>
        </w:rPr>
        <w:t>。</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b/>
          <w:color w:val="auto"/>
          <w:sz w:val="30"/>
          <w:szCs w:val="30"/>
        </w:rPr>
      </w:pPr>
      <w:r>
        <w:rPr>
          <w:rFonts w:hint="eastAsia" w:ascii="仿宋" w:hAnsi="仿宋" w:eastAsia="仿宋"/>
          <w:b/>
          <w:color w:val="auto"/>
          <w:sz w:val="30"/>
          <w:szCs w:val="30"/>
        </w:rPr>
        <w:t>（三）招聘时间、地点</w:t>
      </w:r>
    </w:p>
    <w:p>
      <w:pPr>
        <w:pStyle w:val="5"/>
        <w:keepNext w:val="0"/>
        <w:keepLines w:val="0"/>
        <w:pageBreakBefore w:val="0"/>
        <w:shd w:val="clear" w:color="auto" w:fill="FEFEFE"/>
        <w:kinsoku/>
        <w:wordWrap/>
        <w:overflowPunct/>
        <w:topLinePunct w:val="0"/>
        <w:autoSpaceDE/>
        <w:autoSpaceDN/>
        <w:bidi w:val="0"/>
        <w:adjustRightInd/>
        <w:spacing w:before="0" w:beforeAutospacing="0" w:after="0" w:afterAutospacing="0"/>
        <w:ind w:left="0" w:leftChars="0" w:right="0" w:rightChars="0" w:firstLine="602" w:firstLineChars="200"/>
        <w:jc w:val="both"/>
        <w:textAlignment w:val="auto"/>
        <w:outlineLvl w:val="9"/>
        <w:rPr>
          <w:rFonts w:hint="eastAsia" w:ascii="仿宋" w:hAnsi="仿宋" w:eastAsia="仿宋" w:cs="Times New Roman"/>
          <w:b/>
          <w:color w:val="auto"/>
          <w:kern w:val="2"/>
          <w:sz w:val="30"/>
          <w:szCs w:val="30"/>
          <w:lang w:bidi="ar-SA"/>
        </w:rPr>
      </w:pPr>
      <w:r>
        <w:rPr>
          <w:rFonts w:hint="eastAsia" w:ascii="仿宋" w:hAnsi="仿宋" w:eastAsia="仿宋" w:cs="Times New Roman"/>
          <w:b/>
          <w:color w:val="auto"/>
          <w:kern w:val="2"/>
          <w:sz w:val="30"/>
          <w:szCs w:val="30"/>
          <w:lang w:bidi="ar-SA"/>
        </w:rPr>
        <w:t>宣讲会及现场报名:</w:t>
      </w:r>
      <w:r>
        <w:rPr>
          <w:rFonts w:hint="eastAsia" w:ascii="仿宋" w:hAnsi="仿宋" w:eastAsia="仿宋" w:cs="Times New Roman"/>
          <w:b w:val="0"/>
          <w:bCs/>
          <w:color w:val="auto"/>
          <w:kern w:val="2"/>
          <w:sz w:val="30"/>
          <w:szCs w:val="30"/>
          <w:lang w:val="en-US" w:eastAsia="zh-CN" w:bidi="ar-SA"/>
        </w:rPr>
        <w:t>3</w:t>
      </w:r>
      <w:r>
        <w:rPr>
          <w:rFonts w:hint="eastAsia" w:ascii="仿宋" w:hAnsi="仿宋" w:eastAsia="仿宋" w:cs="Times New Roman"/>
          <w:b w:val="0"/>
          <w:bCs/>
          <w:color w:val="auto"/>
          <w:kern w:val="2"/>
          <w:sz w:val="30"/>
          <w:szCs w:val="30"/>
          <w:lang w:bidi="ar-SA"/>
        </w:rPr>
        <w:t>月</w:t>
      </w:r>
      <w:r>
        <w:rPr>
          <w:rFonts w:hint="eastAsia" w:ascii="仿宋" w:hAnsi="仿宋" w:eastAsia="仿宋" w:cs="Times New Roman"/>
          <w:b w:val="0"/>
          <w:bCs/>
          <w:color w:val="auto"/>
          <w:kern w:val="2"/>
          <w:sz w:val="30"/>
          <w:szCs w:val="30"/>
          <w:lang w:val="en-US" w:eastAsia="zh-CN" w:bidi="ar-SA"/>
        </w:rPr>
        <w:t>15</w:t>
      </w:r>
      <w:r>
        <w:rPr>
          <w:rFonts w:hint="eastAsia" w:ascii="仿宋" w:hAnsi="仿宋" w:eastAsia="仿宋" w:cs="Times New Roman"/>
          <w:b w:val="0"/>
          <w:bCs/>
          <w:color w:val="auto"/>
          <w:kern w:val="2"/>
          <w:sz w:val="30"/>
          <w:szCs w:val="30"/>
          <w:lang w:bidi="ar-SA"/>
        </w:rPr>
        <w:t>日上午8:</w:t>
      </w:r>
      <w:r>
        <w:rPr>
          <w:rFonts w:hint="eastAsia" w:ascii="仿宋" w:hAnsi="仿宋" w:eastAsia="仿宋" w:cs="Times New Roman"/>
          <w:b w:val="0"/>
          <w:bCs/>
          <w:color w:val="auto"/>
          <w:kern w:val="2"/>
          <w:sz w:val="30"/>
          <w:szCs w:val="30"/>
          <w:lang w:val="en-US" w:eastAsia="zh-CN" w:bidi="ar-SA"/>
        </w:rPr>
        <w:t>0</w:t>
      </w:r>
      <w:r>
        <w:rPr>
          <w:rFonts w:hint="eastAsia" w:ascii="仿宋" w:hAnsi="仿宋" w:eastAsia="仿宋" w:cs="Times New Roman"/>
          <w:b w:val="0"/>
          <w:bCs/>
          <w:color w:val="auto"/>
          <w:kern w:val="2"/>
          <w:sz w:val="30"/>
          <w:szCs w:val="30"/>
          <w:lang w:bidi="ar-SA"/>
        </w:rPr>
        <w:t>0-</w:t>
      </w:r>
      <w:r>
        <w:rPr>
          <w:rFonts w:hint="eastAsia" w:ascii="仿宋" w:hAnsi="仿宋" w:eastAsia="仿宋" w:cs="Times New Roman"/>
          <w:b w:val="0"/>
          <w:bCs/>
          <w:color w:val="auto"/>
          <w:kern w:val="2"/>
          <w:sz w:val="30"/>
          <w:szCs w:val="30"/>
          <w:lang w:val="en-US" w:eastAsia="zh-CN" w:bidi="ar-SA"/>
        </w:rPr>
        <w:t>9</w:t>
      </w:r>
      <w:r>
        <w:rPr>
          <w:rFonts w:hint="eastAsia" w:ascii="仿宋" w:hAnsi="仿宋" w:eastAsia="仿宋" w:cs="Times New Roman"/>
          <w:b w:val="0"/>
          <w:bCs/>
          <w:color w:val="auto"/>
          <w:kern w:val="2"/>
          <w:sz w:val="30"/>
          <w:szCs w:val="30"/>
          <w:lang w:bidi="ar-SA"/>
        </w:rPr>
        <w:t>:</w:t>
      </w:r>
      <w:r>
        <w:rPr>
          <w:rFonts w:hint="eastAsia" w:ascii="仿宋" w:hAnsi="仿宋" w:eastAsia="仿宋" w:cs="Times New Roman"/>
          <w:b w:val="0"/>
          <w:bCs/>
          <w:color w:val="auto"/>
          <w:kern w:val="2"/>
          <w:sz w:val="30"/>
          <w:szCs w:val="30"/>
          <w:lang w:val="en-US" w:eastAsia="zh-CN" w:bidi="ar-SA"/>
        </w:rPr>
        <w:t>0</w:t>
      </w:r>
      <w:r>
        <w:rPr>
          <w:rFonts w:hint="eastAsia" w:ascii="仿宋" w:hAnsi="仿宋" w:eastAsia="仿宋" w:cs="Times New Roman"/>
          <w:b w:val="0"/>
          <w:bCs/>
          <w:color w:val="auto"/>
          <w:kern w:val="2"/>
          <w:sz w:val="30"/>
          <w:szCs w:val="30"/>
          <w:lang w:bidi="ar-SA"/>
        </w:rPr>
        <w:t>0</w:t>
      </w:r>
    </w:p>
    <w:p>
      <w:pPr>
        <w:pStyle w:val="5"/>
        <w:keepNext w:val="0"/>
        <w:keepLines w:val="0"/>
        <w:pageBreakBefore w:val="0"/>
        <w:shd w:val="clear" w:color="auto" w:fill="FEFEFE"/>
        <w:kinsoku/>
        <w:wordWrap/>
        <w:overflowPunct/>
        <w:topLinePunct w:val="0"/>
        <w:autoSpaceDE/>
        <w:autoSpaceDN/>
        <w:bidi w:val="0"/>
        <w:adjustRightInd/>
        <w:spacing w:before="0" w:beforeAutospacing="0" w:after="0" w:afterAutospacing="0"/>
        <w:ind w:left="0" w:leftChars="0" w:right="0" w:rightChars="0" w:firstLine="602" w:firstLineChars="200"/>
        <w:jc w:val="both"/>
        <w:textAlignment w:val="auto"/>
        <w:outlineLvl w:val="9"/>
        <w:rPr>
          <w:rFonts w:hint="eastAsia" w:ascii="仿宋" w:hAnsi="仿宋" w:eastAsia="仿宋" w:cs="Times New Roman"/>
          <w:b w:val="0"/>
          <w:bCs/>
          <w:color w:val="auto"/>
          <w:kern w:val="2"/>
          <w:sz w:val="30"/>
          <w:szCs w:val="30"/>
          <w:lang w:val="en-US" w:eastAsia="zh-CN" w:bidi="ar-SA"/>
        </w:rPr>
      </w:pPr>
      <w:r>
        <w:rPr>
          <w:rFonts w:hint="eastAsia" w:ascii="仿宋" w:hAnsi="仿宋" w:eastAsia="仿宋" w:cs="Times New Roman"/>
          <w:b/>
          <w:color w:val="auto"/>
          <w:kern w:val="2"/>
          <w:sz w:val="30"/>
          <w:szCs w:val="30"/>
          <w:lang w:bidi="ar-SA"/>
        </w:rPr>
        <w:t>专业笔试：</w:t>
      </w:r>
      <w:r>
        <w:rPr>
          <w:rFonts w:hint="eastAsia" w:ascii="仿宋" w:hAnsi="仿宋" w:eastAsia="仿宋" w:cs="Times New Roman"/>
          <w:b w:val="0"/>
          <w:bCs/>
          <w:color w:val="auto"/>
          <w:kern w:val="2"/>
          <w:sz w:val="30"/>
          <w:szCs w:val="30"/>
          <w:lang w:val="en-US" w:eastAsia="zh-CN" w:bidi="ar-SA"/>
        </w:rPr>
        <w:t>3</w:t>
      </w:r>
      <w:r>
        <w:rPr>
          <w:rFonts w:hint="eastAsia" w:ascii="仿宋" w:hAnsi="仿宋" w:eastAsia="仿宋" w:cs="Times New Roman"/>
          <w:b w:val="0"/>
          <w:bCs/>
          <w:color w:val="auto"/>
          <w:kern w:val="2"/>
          <w:sz w:val="30"/>
          <w:szCs w:val="30"/>
          <w:lang w:bidi="ar-SA"/>
        </w:rPr>
        <w:t>月</w:t>
      </w:r>
      <w:r>
        <w:rPr>
          <w:rFonts w:hint="eastAsia" w:ascii="仿宋" w:hAnsi="仿宋" w:eastAsia="仿宋" w:cs="Times New Roman"/>
          <w:b w:val="0"/>
          <w:bCs/>
          <w:color w:val="auto"/>
          <w:kern w:val="2"/>
          <w:sz w:val="30"/>
          <w:szCs w:val="30"/>
          <w:lang w:val="en-US" w:eastAsia="zh-CN" w:bidi="ar-SA"/>
        </w:rPr>
        <w:t>15</w:t>
      </w:r>
      <w:r>
        <w:rPr>
          <w:rFonts w:hint="eastAsia" w:ascii="仿宋" w:hAnsi="仿宋" w:eastAsia="仿宋" w:cs="Times New Roman"/>
          <w:b w:val="0"/>
          <w:bCs/>
          <w:color w:val="auto"/>
          <w:kern w:val="2"/>
          <w:sz w:val="30"/>
          <w:szCs w:val="30"/>
          <w:lang w:bidi="ar-SA"/>
        </w:rPr>
        <w:t>日上午</w:t>
      </w:r>
      <w:r>
        <w:rPr>
          <w:rFonts w:hint="eastAsia" w:ascii="仿宋" w:hAnsi="仿宋" w:eastAsia="仿宋" w:cs="Times New Roman"/>
          <w:b w:val="0"/>
          <w:bCs/>
          <w:color w:val="auto"/>
          <w:kern w:val="2"/>
          <w:sz w:val="30"/>
          <w:szCs w:val="30"/>
          <w:lang w:val="en-US" w:eastAsia="zh-CN" w:bidi="ar-SA"/>
        </w:rPr>
        <w:t>10</w:t>
      </w:r>
      <w:r>
        <w:rPr>
          <w:rFonts w:hint="eastAsia" w:ascii="仿宋" w:hAnsi="仿宋" w:eastAsia="仿宋" w:cs="Times New Roman"/>
          <w:b w:val="0"/>
          <w:bCs/>
          <w:color w:val="auto"/>
          <w:kern w:val="2"/>
          <w:sz w:val="30"/>
          <w:szCs w:val="30"/>
          <w:lang w:eastAsia="zh-CN" w:bidi="ar-SA"/>
        </w:rPr>
        <w:t>：</w:t>
      </w:r>
      <w:r>
        <w:rPr>
          <w:rFonts w:hint="eastAsia" w:ascii="仿宋" w:hAnsi="仿宋" w:eastAsia="仿宋" w:cs="Times New Roman"/>
          <w:b w:val="0"/>
          <w:bCs/>
          <w:color w:val="auto"/>
          <w:kern w:val="2"/>
          <w:sz w:val="30"/>
          <w:szCs w:val="30"/>
          <w:lang w:val="en-US" w:eastAsia="zh-CN" w:bidi="ar-SA"/>
        </w:rPr>
        <w:t>00</w:t>
      </w:r>
    </w:p>
    <w:p>
      <w:pPr>
        <w:pStyle w:val="5"/>
        <w:keepNext w:val="0"/>
        <w:keepLines w:val="0"/>
        <w:pageBreakBefore w:val="0"/>
        <w:shd w:val="clear" w:color="auto" w:fill="FEFEFE"/>
        <w:kinsoku/>
        <w:wordWrap/>
        <w:overflowPunct/>
        <w:topLinePunct w:val="0"/>
        <w:autoSpaceDE/>
        <w:autoSpaceDN/>
        <w:bidi w:val="0"/>
        <w:adjustRightInd/>
        <w:spacing w:before="0" w:beforeAutospacing="0" w:after="0" w:afterAutospacing="0"/>
        <w:ind w:left="0" w:leftChars="0" w:right="0" w:rightChars="0" w:firstLine="602" w:firstLineChars="200"/>
        <w:jc w:val="both"/>
        <w:textAlignment w:val="auto"/>
        <w:outlineLvl w:val="9"/>
        <w:rPr>
          <w:rFonts w:hint="eastAsia" w:ascii="仿宋" w:hAnsi="仿宋" w:eastAsia="仿宋" w:cs="Times New Roman"/>
          <w:b/>
          <w:color w:val="auto"/>
          <w:kern w:val="2"/>
          <w:sz w:val="30"/>
          <w:szCs w:val="30"/>
          <w:lang w:val="en-US" w:eastAsia="zh-CN" w:bidi="ar-SA"/>
        </w:rPr>
      </w:pPr>
      <w:r>
        <w:rPr>
          <w:rFonts w:hint="eastAsia" w:ascii="仿宋" w:hAnsi="仿宋" w:eastAsia="仿宋" w:cs="Times New Roman"/>
          <w:b/>
          <w:color w:val="auto"/>
          <w:kern w:val="2"/>
          <w:sz w:val="30"/>
          <w:szCs w:val="30"/>
          <w:lang w:bidi="ar-SA"/>
        </w:rPr>
        <w:t>专家面试：</w:t>
      </w:r>
      <w:r>
        <w:rPr>
          <w:rFonts w:hint="eastAsia" w:ascii="仿宋" w:hAnsi="仿宋" w:eastAsia="仿宋" w:cs="Times New Roman"/>
          <w:b w:val="0"/>
          <w:bCs/>
          <w:color w:val="auto"/>
          <w:kern w:val="2"/>
          <w:sz w:val="30"/>
          <w:szCs w:val="30"/>
          <w:lang w:val="en-US" w:eastAsia="zh-CN" w:bidi="ar-SA"/>
        </w:rPr>
        <w:t>3</w:t>
      </w:r>
      <w:r>
        <w:rPr>
          <w:rFonts w:hint="eastAsia" w:ascii="仿宋" w:hAnsi="仿宋" w:eastAsia="仿宋" w:cs="Times New Roman"/>
          <w:b w:val="0"/>
          <w:bCs/>
          <w:color w:val="auto"/>
          <w:kern w:val="2"/>
          <w:sz w:val="30"/>
          <w:szCs w:val="30"/>
          <w:lang w:bidi="ar-SA"/>
        </w:rPr>
        <w:t>月</w:t>
      </w:r>
      <w:r>
        <w:rPr>
          <w:rFonts w:hint="eastAsia" w:ascii="仿宋" w:hAnsi="仿宋" w:eastAsia="仿宋" w:cs="Times New Roman"/>
          <w:b w:val="0"/>
          <w:bCs/>
          <w:color w:val="auto"/>
          <w:kern w:val="2"/>
          <w:sz w:val="30"/>
          <w:szCs w:val="30"/>
          <w:lang w:val="en-US" w:eastAsia="zh-CN" w:bidi="ar-SA"/>
        </w:rPr>
        <w:t>15</w:t>
      </w:r>
      <w:r>
        <w:rPr>
          <w:rFonts w:hint="eastAsia" w:ascii="仿宋" w:hAnsi="仿宋" w:eastAsia="仿宋" w:cs="Times New Roman"/>
          <w:b w:val="0"/>
          <w:bCs/>
          <w:color w:val="auto"/>
          <w:kern w:val="2"/>
          <w:sz w:val="30"/>
          <w:szCs w:val="30"/>
          <w:lang w:bidi="ar-SA"/>
        </w:rPr>
        <w:t>日下午</w:t>
      </w:r>
      <w:r>
        <w:rPr>
          <w:rFonts w:hint="eastAsia" w:ascii="仿宋" w:hAnsi="仿宋" w:eastAsia="仿宋" w:cs="Times New Roman"/>
          <w:b w:val="0"/>
          <w:bCs/>
          <w:color w:val="auto"/>
          <w:kern w:val="2"/>
          <w:sz w:val="30"/>
          <w:szCs w:val="30"/>
          <w:lang w:val="en-US" w:eastAsia="zh-CN" w:bidi="ar-SA"/>
        </w:rPr>
        <w:t>14：00</w:t>
      </w:r>
    </w:p>
    <w:p>
      <w:pPr>
        <w:pStyle w:val="5"/>
        <w:keepNext w:val="0"/>
        <w:keepLines w:val="0"/>
        <w:pageBreakBefore w:val="0"/>
        <w:shd w:val="clear" w:color="auto" w:fill="FEFEFE"/>
        <w:kinsoku/>
        <w:wordWrap/>
        <w:overflowPunct/>
        <w:topLinePunct w:val="0"/>
        <w:autoSpaceDE/>
        <w:autoSpaceDN/>
        <w:bidi w:val="0"/>
        <w:adjustRightInd/>
        <w:spacing w:before="0" w:beforeAutospacing="0" w:after="0" w:afterAutospacing="0"/>
        <w:ind w:left="0" w:leftChars="0" w:right="0" w:rightChars="0" w:firstLine="602" w:firstLineChars="200"/>
        <w:jc w:val="both"/>
        <w:textAlignment w:val="auto"/>
        <w:outlineLvl w:val="9"/>
        <w:rPr>
          <w:rFonts w:hint="eastAsia" w:ascii="仿宋" w:hAnsi="仿宋" w:eastAsia="仿宋"/>
          <w:b/>
          <w:color w:val="auto"/>
          <w:sz w:val="30"/>
          <w:szCs w:val="30"/>
        </w:rPr>
      </w:pPr>
      <w:r>
        <w:rPr>
          <w:rFonts w:hint="eastAsia" w:ascii="仿宋" w:hAnsi="仿宋" w:eastAsia="仿宋"/>
          <w:b/>
          <w:color w:val="auto"/>
          <w:sz w:val="30"/>
          <w:szCs w:val="30"/>
        </w:rPr>
        <w:t>报名及笔面试地点：</w:t>
      </w:r>
      <w:r>
        <w:rPr>
          <w:rFonts w:hint="eastAsia" w:ascii="仿宋" w:hAnsi="仿宋" w:eastAsia="仿宋"/>
          <w:b w:val="0"/>
          <w:bCs/>
          <w:color w:val="auto"/>
          <w:sz w:val="30"/>
          <w:szCs w:val="30"/>
        </w:rPr>
        <w:t>通辽发电总厂职工培训中心（地址：通辽市火车站乘51路公交车到终点通辽发电总厂站点，南走30米路西）。</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b/>
          <w:sz w:val="30"/>
          <w:szCs w:val="30"/>
        </w:rPr>
      </w:pPr>
      <w:r>
        <w:rPr>
          <w:rFonts w:hint="eastAsia" w:ascii="仿宋" w:hAnsi="仿宋" w:eastAsia="仿宋"/>
          <w:b/>
          <w:sz w:val="30"/>
          <w:szCs w:val="30"/>
        </w:rPr>
        <w:t>（四）招聘考核</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sz w:val="30"/>
          <w:szCs w:val="30"/>
        </w:rPr>
      </w:pPr>
      <w:r>
        <w:rPr>
          <w:rFonts w:hint="eastAsia" w:ascii="仿宋" w:hAnsi="仿宋" w:eastAsia="仿宋"/>
          <w:b/>
          <w:sz w:val="30"/>
          <w:szCs w:val="30"/>
        </w:rPr>
        <w:t>1.笔试：</w:t>
      </w:r>
      <w:r>
        <w:rPr>
          <w:rFonts w:hint="eastAsia" w:ascii="仿宋" w:hAnsi="仿宋" w:eastAsia="仿宋"/>
          <w:sz w:val="30"/>
          <w:szCs w:val="30"/>
        </w:rPr>
        <w:t>闭卷形式，以应聘者在校期间学习的课程及从事岗位所需的专业理论为主，主要考评应聘者对基本理论、基本方法和专业知识的掌握程度。笔试标准分为100分，权重占考核总成绩的</w:t>
      </w:r>
      <w:r>
        <w:rPr>
          <w:rFonts w:hint="eastAsia" w:ascii="仿宋" w:hAnsi="仿宋" w:eastAsia="仿宋"/>
          <w:color w:val="000000"/>
          <w:sz w:val="30"/>
          <w:szCs w:val="30"/>
        </w:rPr>
        <w:t>40</w:t>
      </w:r>
      <w:r>
        <w:rPr>
          <w:rFonts w:hint="eastAsia" w:ascii="仿宋" w:hAnsi="仿宋" w:eastAsia="仿宋"/>
          <w:sz w:val="30"/>
          <w:szCs w:val="30"/>
        </w:rPr>
        <w:t>%。根据笔试成绩，确定面试人选。</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sz w:val="30"/>
          <w:szCs w:val="30"/>
        </w:rPr>
      </w:pPr>
      <w:r>
        <w:rPr>
          <w:rFonts w:hint="eastAsia" w:ascii="仿宋" w:hAnsi="仿宋" w:eastAsia="仿宋"/>
          <w:b/>
          <w:sz w:val="30"/>
          <w:szCs w:val="30"/>
        </w:rPr>
        <w:t>2.面试：</w:t>
      </w:r>
      <w:r>
        <w:rPr>
          <w:rFonts w:hint="eastAsia" w:ascii="仿宋" w:hAnsi="仿宋" w:eastAsia="仿宋"/>
          <w:sz w:val="30"/>
          <w:szCs w:val="30"/>
        </w:rPr>
        <w:t>采取结构化面试形式，主要采取由应聘者自我陈述、评委“问、答”考评来测试应聘者的综合素质和个性特征以及专业理论知识答辩能力。面试考核标准分为100分，权重占考核总成绩的60%，面试成绩低于60分者不予录用。</w:t>
      </w:r>
    </w:p>
    <w:p>
      <w:pPr>
        <w:keepNext w:val="0"/>
        <w:keepLines w:val="0"/>
        <w:pageBreakBefore w:val="0"/>
        <w:kinsoku/>
        <w:wordWrap/>
        <w:overflowPunct/>
        <w:topLinePunct w:val="0"/>
        <w:autoSpaceDE/>
        <w:autoSpaceDN/>
        <w:bidi w:val="0"/>
        <w:adjustRightInd/>
        <w:spacing w:line="600" w:lineRule="exact"/>
        <w:ind w:left="0" w:leftChars="0" w:right="0" w:rightChars="0" w:firstLine="602" w:firstLineChars="200"/>
        <w:jc w:val="both"/>
        <w:textAlignment w:val="auto"/>
        <w:outlineLvl w:val="9"/>
        <w:rPr>
          <w:rFonts w:hint="eastAsia" w:ascii="仿宋" w:hAnsi="仿宋" w:eastAsia="仿宋"/>
          <w:b/>
          <w:sz w:val="30"/>
          <w:szCs w:val="30"/>
        </w:rPr>
      </w:pPr>
      <w:r>
        <w:rPr>
          <w:rFonts w:hint="eastAsia" w:ascii="仿宋" w:hAnsi="仿宋" w:eastAsia="仿宋"/>
          <w:b/>
          <w:sz w:val="30"/>
          <w:szCs w:val="30"/>
        </w:rPr>
        <w:t>（五）录用</w:t>
      </w:r>
    </w:p>
    <w:p>
      <w:pPr>
        <w:keepNext w:val="0"/>
        <w:keepLines w:val="0"/>
        <w:pageBreakBefore w:val="0"/>
        <w:kinsoku/>
        <w:wordWrap/>
        <w:overflowPunct/>
        <w:topLinePunct w:val="0"/>
        <w:autoSpaceDE/>
        <w:autoSpaceDN/>
        <w:bidi w:val="0"/>
        <w:adjustRightInd/>
        <w:spacing w:line="560" w:lineRule="exact"/>
        <w:ind w:left="0" w:leftChars="0" w:right="0" w:rightChars="0" w:firstLine="600" w:firstLineChars="200"/>
        <w:jc w:val="both"/>
        <w:textAlignment w:val="auto"/>
        <w:outlineLvl w:val="9"/>
        <w:rPr>
          <w:rFonts w:hint="eastAsia" w:ascii="仿宋" w:hAnsi="仿宋" w:eastAsia="仿宋" w:cs="宋体"/>
          <w:kern w:val="0"/>
          <w:sz w:val="30"/>
          <w:szCs w:val="30"/>
        </w:rPr>
      </w:pPr>
      <w:r>
        <w:rPr>
          <w:rFonts w:hint="eastAsia" w:ascii="仿宋" w:hAnsi="仿宋" w:eastAsia="仿宋"/>
          <w:sz w:val="30"/>
          <w:szCs w:val="30"/>
        </w:rPr>
        <w:t>根据应聘者</w:t>
      </w:r>
      <w:r>
        <w:rPr>
          <w:rFonts w:ascii="仿宋" w:hAnsi="仿宋" w:eastAsia="仿宋"/>
          <w:sz w:val="30"/>
          <w:szCs w:val="30"/>
        </w:rPr>
        <w:t>笔</w:t>
      </w:r>
      <w:r>
        <w:rPr>
          <w:rFonts w:hint="eastAsia" w:ascii="仿宋" w:hAnsi="仿宋" w:eastAsia="仿宋"/>
          <w:sz w:val="30"/>
          <w:szCs w:val="30"/>
        </w:rPr>
        <w:t>试</w:t>
      </w:r>
      <w:r>
        <w:rPr>
          <w:rFonts w:ascii="仿宋" w:hAnsi="仿宋" w:eastAsia="仿宋"/>
          <w:sz w:val="30"/>
          <w:szCs w:val="30"/>
        </w:rPr>
        <w:t>及</w:t>
      </w:r>
      <w:r>
        <w:rPr>
          <w:rFonts w:hint="eastAsia" w:ascii="仿宋" w:hAnsi="仿宋" w:eastAsia="仿宋"/>
          <w:sz w:val="30"/>
          <w:szCs w:val="30"/>
        </w:rPr>
        <w:t>面</w:t>
      </w:r>
      <w:r>
        <w:rPr>
          <w:rFonts w:ascii="仿宋" w:hAnsi="仿宋" w:eastAsia="仿宋"/>
          <w:sz w:val="30"/>
          <w:szCs w:val="30"/>
        </w:rPr>
        <w:t>试</w:t>
      </w:r>
      <w:r>
        <w:rPr>
          <w:rFonts w:hint="eastAsia" w:ascii="仿宋" w:hAnsi="仿宋" w:eastAsia="仿宋"/>
          <w:sz w:val="30"/>
          <w:szCs w:val="30"/>
        </w:rPr>
        <w:t>综合成绩，</w:t>
      </w:r>
      <w:r>
        <w:rPr>
          <w:rFonts w:hint="eastAsia" w:ascii="仿宋" w:hAnsi="仿宋" w:eastAsia="仿宋"/>
          <w:kern w:val="0"/>
          <w:sz w:val="30"/>
          <w:szCs w:val="30"/>
        </w:rPr>
        <w:t>确定拟录用人选；报备上级单位备案后，进行公示；公示无异议，</w:t>
      </w:r>
      <w:r>
        <w:rPr>
          <w:rFonts w:hint="eastAsia" w:ascii="仿宋" w:hAnsi="仿宋" w:eastAsia="仿宋"/>
          <w:sz w:val="30"/>
          <w:szCs w:val="30"/>
        </w:rPr>
        <w:t>用人单位与拟录用人员签订就业协议，毕业生毕业后与录用单位签订正式劳动合同。试用期及相关待遇按《劳动合同法》及企业有关规定执行。</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五、待遇</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1.工资待遇：按工作单位的工资制度、薪酬水平享受工资待遇。</w:t>
      </w: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sz w:val="30"/>
          <w:szCs w:val="30"/>
        </w:rPr>
        <w:t>2.福利待遇：按国家政策建立养老、医疗、工伤、失业保险、住房公积金。</w:t>
      </w:r>
    </w:p>
    <w:p>
      <w:pPr>
        <w:keepNext w:val="0"/>
        <w:keepLines w:val="0"/>
        <w:pageBreakBefore w:val="0"/>
        <w:kinsoku/>
        <w:wordWrap/>
        <w:overflowPunct/>
        <w:topLinePunct w:val="0"/>
        <w:autoSpaceDE/>
        <w:autoSpaceDN/>
        <w:bidi w:val="0"/>
        <w:adjustRightInd/>
        <w:spacing w:line="600" w:lineRule="exact"/>
        <w:ind w:left="0" w:leftChars="0" w:right="0" w:rightChars="0"/>
        <w:jc w:val="both"/>
        <w:textAlignment w:val="auto"/>
        <w:outlineLvl w:val="9"/>
        <w:rPr>
          <w:rFonts w:hint="eastAsia" w:ascii="仿宋" w:hAnsi="仿宋" w:eastAsia="仿宋" w:cs="宋体"/>
          <w:color w:val="000000"/>
          <w:kern w:val="0"/>
          <w:sz w:val="30"/>
          <w:szCs w:val="30"/>
        </w:rPr>
      </w:pPr>
    </w:p>
    <w:p>
      <w:pPr>
        <w:keepNext w:val="0"/>
        <w:keepLines w:val="0"/>
        <w:pageBreakBefore w:val="0"/>
        <w:kinsoku/>
        <w:wordWrap/>
        <w:overflowPunct/>
        <w:topLinePunct w:val="0"/>
        <w:autoSpaceDE/>
        <w:autoSpaceDN/>
        <w:bidi w:val="0"/>
        <w:adjustRightInd/>
        <w:spacing w:line="600" w:lineRule="exact"/>
        <w:ind w:left="0" w:leftChars="0" w:right="0" w:rightChars="0" w:firstLine="600" w:firstLineChars="200"/>
        <w:jc w:val="both"/>
        <w:textAlignment w:val="auto"/>
        <w:outlineLvl w:val="9"/>
        <w:rPr>
          <w:rFonts w:hint="eastAsia" w:ascii="仿宋" w:hAnsi="仿宋" w:eastAsia="仿宋"/>
          <w:sz w:val="30"/>
          <w:szCs w:val="30"/>
        </w:rPr>
      </w:pPr>
      <w:r>
        <w:rPr>
          <w:rFonts w:hint="eastAsia" w:ascii="仿宋" w:hAnsi="仿宋" w:eastAsia="仿宋" w:cs="宋体"/>
          <w:color w:val="000000"/>
          <w:kern w:val="0"/>
          <w:sz w:val="30"/>
          <w:szCs w:val="30"/>
        </w:rPr>
        <w:t>附件</w:t>
      </w:r>
      <w:r>
        <w:rPr>
          <w:rFonts w:hint="eastAsia" w:ascii="仿宋" w:hAnsi="仿宋" w:eastAsia="仿宋" w:cs="宋体"/>
          <w:b/>
          <w:color w:val="000000"/>
          <w:kern w:val="0"/>
          <w:sz w:val="30"/>
          <w:szCs w:val="30"/>
        </w:rPr>
        <w:t>：</w:t>
      </w:r>
      <w:r>
        <w:rPr>
          <w:rFonts w:hint="eastAsia" w:ascii="仿宋" w:hAnsi="仿宋" w:eastAsia="仿宋" w:cs="宋体"/>
          <w:color w:val="000000"/>
          <w:kern w:val="0"/>
          <w:sz w:val="30"/>
          <w:szCs w:val="30"/>
        </w:rPr>
        <w:t>2019年</w:t>
      </w:r>
      <w:r>
        <w:rPr>
          <w:rFonts w:hint="eastAsia" w:ascii="仿宋" w:hAnsi="仿宋" w:eastAsia="仿宋"/>
          <w:sz w:val="30"/>
          <w:szCs w:val="30"/>
        </w:rPr>
        <w:t>毕业生应聘报名表</w:t>
      </w:r>
    </w:p>
    <w:p>
      <w:pPr>
        <w:spacing w:line="600" w:lineRule="exact"/>
        <w:jc w:val="center"/>
        <w:rPr>
          <w:rFonts w:hint="eastAsia" w:ascii="黑体" w:eastAsia="黑体"/>
          <w:b/>
          <w:sz w:val="36"/>
          <w:szCs w:val="36"/>
        </w:rPr>
      </w:pPr>
    </w:p>
    <w:p>
      <w:pPr>
        <w:wordWrap w:val="0"/>
        <w:spacing w:line="600" w:lineRule="exact"/>
        <w:ind w:firstLine="600" w:firstLineChars="200"/>
        <w:jc w:val="right"/>
        <w:rPr>
          <w:rFonts w:hint="eastAsia"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lang w:val="en-US" w:eastAsia="zh-CN"/>
        </w:rPr>
        <w:t xml:space="preserve">通辽发电总厂有限责任公司  </w:t>
      </w:r>
    </w:p>
    <w:p>
      <w:pPr>
        <w:wordWrap w:val="0"/>
        <w:spacing w:line="600" w:lineRule="exact"/>
        <w:ind w:firstLine="600" w:firstLineChars="200"/>
        <w:jc w:val="right"/>
        <w:rPr>
          <w:rFonts w:hint="eastAsia"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lang w:val="en-US" w:eastAsia="zh-CN"/>
        </w:rPr>
        <w:t xml:space="preserve">2019年3月8日      </w:t>
      </w:r>
    </w:p>
    <w:p>
      <w:pPr>
        <w:spacing w:line="600" w:lineRule="exact"/>
        <w:ind w:firstLine="600" w:firstLineChars="200"/>
        <w:jc w:val="center"/>
        <w:rPr>
          <w:rFonts w:hint="eastAsia" w:ascii="黑体" w:eastAsia="黑体"/>
          <w:sz w:val="36"/>
          <w:szCs w:val="36"/>
        </w:rPr>
      </w:pPr>
      <w:r>
        <w:rPr>
          <w:rFonts w:hint="eastAsia" w:ascii="仿宋" w:hAnsi="仿宋" w:eastAsia="仿宋" w:cs="宋体"/>
          <w:color w:val="000000"/>
          <w:kern w:val="0"/>
          <w:sz w:val="30"/>
          <w:szCs w:val="30"/>
        </w:rPr>
        <w:br w:type="page"/>
      </w:r>
      <w:r>
        <w:rPr>
          <w:rFonts w:hint="eastAsia" w:ascii="黑体" w:eastAsia="黑体"/>
          <w:b/>
          <w:sz w:val="36"/>
          <w:szCs w:val="36"/>
        </w:rPr>
        <w:t>2019</w:t>
      </w:r>
      <w:r>
        <w:rPr>
          <w:rFonts w:hint="eastAsia" w:ascii="黑体" w:eastAsia="黑体"/>
          <w:sz w:val="36"/>
          <w:szCs w:val="36"/>
        </w:rPr>
        <w:t>年毕业生应聘报名表</w:t>
      </w:r>
    </w:p>
    <w:tbl>
      <w:tblPr>
        <w:tblStyle w:val="9"/>
        <w:tblpPr w:leftFromText="180" w:rightFromText="180" w:vertAnchor="text" w:horzAnchor="margin" w:tblpXSpec="center" w:tblpY="2"/>
        <w:tblW w:w="8522"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44"/>
        <w:gridCol w:w="144"/>
        <w:gridCol w:w="744"/>
        <w:gridCol w:w="572"/>
        <w:gridCol w:w="142"/>
        <w:gridCol w:w="175"/>
        <w:gridCol w:w="847"/>
        <w:gridCol w:w="442"/>
        <w:gridCol w:w="382"/>
        <w:gridCol w:w="831"/>
        <w:gridCol w:w="801"/>
        <w:gridCol w:w="950"/>
        <w:gridCol w:w="154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944" w:type="dxa"/>
            <w:vAlign w:val="center"/>
          </w:tcPr>
          <w:p>
            <w:pPr>
              <w:spacing w:line="340" w:lineRule="exact"/>
              <w:jc w:val="center"/>
              <w:rPr>
                <w:rFonts w:hint="eastAsia" w:ascii="楷体" w:hAnsi="楷体" w:eastAsia="楷体"/>
                <w:szCs w:val="21"/>
              </w:rPr>
            </w:pPr>
            <w:r>
              <w:rPr>
                <w:rFonts w:hint="eastAsia" w:ascii="楷体" w:hAnsi="楷体" w:eastAsia="楷体"/>
                <w:szCs w:val="21"/>
              </w:rPr>
              <w:t>姓名</w:t>
            </w:r>
          </w:p>
        </w:tc>
        <w:tc>
          <w:tcPr>
            <w:tcW w:w="888" w:type="dxa"/>
            <w:gridSpan w:val="2"/>
            <w:tcBorders>
              <w:right w:val="single" w:color="auto" w:sz="4" w:space="0"/>
            </w:tcBorders>
            <w:vAlign w:val="center"/>
          </w:tcPr>
          <w:p>
            <w:pPr>
              <w:spacing w:line="340" w:lineRule="exact"/>
              <w:jc w:val="center"/>
              <w:rPr>
                <w:rFonts w:hint="eastAsia" w:ascii="楷体" w:hAnsi="楷体" w:eastAsia="楷体"/>
                <w:szCs w:val="21"/>
              </w:rPr>
            </w:pPr>
          </w:p>
        </w:tc>
        <w:tc>
          <w:tcPr>
            <w:tcW w:w="889" w:type="dxa"/>
            <w:gridSpan w:val="3"/>
            <w:tcBorders>
              <w:left w:val="single" w:color="auto" w:sz="4" w:space="0"/>
              <w:right w:val="single" w:color="auto" w:sz="4" w:space="0"/>
            </w:tcBorders>
            <w:vAlign w:val="center"/>
          </w:tcPr>
          <w:p>
            <w:pPr>
              <w:spacing w:line="340" w:lineRule="exact"/>
              <w:jc w:val="center"/>
              <w:rPr>
                <w:rFonts w:hint="eastAsia" w:ascii="楷体" w:hAnsi="楷体" w:eastAsia="楷体"/>
                <w:szCs w:val="21"/>
              </w:rPr>
            </w:pPr>
            <w:r>
              <w:rPr>
                <w:rFonts w:hint="eastAsia" w:ascii="楷体" w:hAnsi="楷体" w:eastAsia="楷体"/>
                <w:szCs w:val="21"/>
              </w:rPr>
              <w:t>性别</w:t>
            </w:r>
          </w:p>
        </w:tc>
        <w:tc>
          <w:tcPr>
            <w:tcW w:w="847" w:type="dxa"/>
            <w:tcBorders>
              <w:left w:val="single" w:color="auto" w:sz="4" w:space="0"/>
            </w:tcBorders>
            <w:vAlign w:val="center"/>
          </w:tcPr>
          <w:p>
            <w:pPr>
              <w:spacing w:line="340" w:lineRule="exact"/>
              <w:jc w:val="center"/>
              <w:rPr>
                <w:rFonts w:hint="eastAsia" w:ascii="楷体" w:hAnsi="楷体" w:eastAsia="楷体"/>
                <w:szCs w:val="21"/>
              </w:rPr>
            </w:pPr>
          </w:p>
        </w:tc>
        <w:tc>
          <w:tcPr>
            <w:tcW w:w="824" w:type="dxa"/>
            <w:gridSpan w:val="2"/>
            <w:vAlign w:val="center"/>
          </w:tcPr>
          <w:p>
            <w:pPr>
              <w:spacing w:line="340" w:lineRule="exact"/>
              <w:jc w:val="center"/>
              <w:rPr>
                <w:rFonts w:hint="eastAsia" w:ascii="楷体" w:hAnsi="楷体" w:eastAsia="楷体"/>
                <w:szCs w:val="21"/>
              </w:rPr>
            </w:pPr>
            <w:r>
              <w:rPr>
                <w:rFonts w:hint="eastAsia" w:ascii="楷体" w:hAnsi="楷体" w:eastAsia="楷体"/>
                <w:szCs w:val="21"/>
              </w:rPr>
              <w:t>民族</w:t>
            </w:r>
          </w:p>
        </w:tc>
        <w:tc>
          <w:tcPr>
            <w:tcW w:w="831" w:type="dxa"/>
            <w:vAlign w:val="center"/>
          </w:tcPr>
          <w:p>
            <w:pPr>
              <w:spacing w:line="340" w:lineRule="exact"/>
              <w:jc w:val="center"/>
              <w:rPr>
                <w:rFonts w:hint="eastAsia" w:ascii="楷体" w:hAnsi="楷体" w:eastAsia="楷体"/>
                <w:szCs w:val="21"/>
              </w:rPr>
            </w:pPr>
          </w:p>
        </w:tc>
        <w:tc>
          <w:tcPr>
            <w:tcW w:w="801" w:type="dxa"/>
            <w:vAlign w:val="center"/>
          </w:tcPr>
          <w:p>
            <w:pPr>
              <w:spacing w:line="340" w:lineRule="exact"/>
              <w:jc w:val="center"/>
              <w:rPr>
                <w:rFonts w:hint="eastAsia" w:ascii="楷体" w:hAnsi="楷体" w:eastAsia="楷体"/>
                <w:szCs w:val="21"/>
              </w:rPr>
            </w:pPr>
            <w:r>
              <w:rPr>
                <w:rFonts w:hint="eastAsia" w:ascii="楷体" w:hAnsi="楷体" w:eastAsia="楷体"/>
                <w:szCs w:val="21"/>
              </w:rPr>
              <w:t>出生</w:t>
            </w:r>
          </w:p>
          <w:p>
            <w:pPr>
              <w:spacing w:line="340" w:lineRule="exact"/>
              <w:jc w:val="center"/>
              <w:rPr>
                <w:rFonts w:hint="eastAsia" w:ascii="楷体" w:hAnsi="楷体" w:eastAsia="楷体"/>
                <w:szCs w:val="21"/>
              </w:rPr>
            </w:pPr>
            <w:r>
              <w:rPr>
                <w:rFonts w:hint="eastAsia" w:ascii="楷体" w:hAnsi="楷体" w:eastAsia="楷体"/>
                <w:szCs w:val="21"/>
              </w:rPr>
              <w:t>时间</w:t>
            </w:r>
          </w:p>
        </w:tc>
        <w:tc>
          <w:tcPr>
            <w:tcW w:w="950" w:type="dxa"/>
            <w:vAlign w:val="center"/>
          </w:tcPr>
          <w:p>
            <w:pPr>
              <w:spacing w:line="340" w:lineRule="exact"/>
              <w:jc w:val="center"/>
              <w:rPr>
                <w:rFonts w:hint="eastAsia" w:ascii="楷体" w:hAnsi="楷体" w:eastAsia="楷体"/>
                <w:szCs w:val="21"/>
              </w:rPr>
            </w:pPr>
          </w:p>
        </w:tc>
        <w:tc>
          <w:tcPr>
            <w:tcW w:w="1548" w:type="dxa"/>
            <w:vMerge w:val="restart"/>
            <w:vAlign w:val="center"/>
          </w:tcPr>
          <w:p>
            <w:pPr>
              <w:spacing w:line="340" w:lineRule="exact"/>
              <w:jc w:val="center"/>
              <w:rPr>
                <w:rFonts w:hint="eastAsia" w:ascii="楷体" w:hAnsi="楷体" w:eastAsia="楷体"/>
                <w:szCs w:val="21"/>
              </w:rPr>
            </w:pPr>
            <w:r>
              <w:rPr>
                <w:rFonts w:hint="eastAsia" w:ascii="楷体" w:hAnsi="楷体" w:eastAsia="楷体"/>
                <w:szCs w:val="21"/>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944" w:type="dxa"/>
            <w:vAlign w:val="center"/>
          </w:tcPr>
          <w:p>
            <w:pPr>
              <w:spacing w:line="340" w:lineRule="exact"/>
              <w:jc w:val="center"/>
              <w:rPr>
                <w:rFonts w:hint="eastAsia" w:ascii="楷体" w:hAnsi="楷体" w:eastAsia="楷体"/>
                <w:szCs w:val="21"/>
              </w:rPr>
            </w:pPr>
            <w:r>
              <w:rPr>
                <w:rFonts w:hint="eastAsia" w:ascii="楷体" w:hAnsi="楷体" w:eastAsia="楷体"/>
                <w:szCs w:val="21"/>
              </w:rPr>
              <w:t>家庭</w:t>
            </w:r>
          </w:p>
          <w:p>
            <w:pPr>
              <w:spacing w:line="340" w:lineRule="exact"/>
              <w:jc w:val="center"/>
              <w:rPr>
                <w:rFonts w:hint="eastAsia" w:ascii="楷体" w:hAnsi="楷体" w:eastAsia="楷体"/>
                <w:szCs w:val="21"/>
              </w:rPr>
            </w:pPr>
            <w:r>
              <w:rPr>
                <w:rFonts w:hint="eastAsia" w:ascii="楷体" w:hAnsi="楷体" w:eastAsia="楷体"/>
                <w:szCs w:val="21"/>
              </w:rPr>
              <w:t>住址</w:t>
            </w:r>
          </w:p>
        </w:tc>
        <w:tc>
          <w:tcPr>
            <w:tcW w:w="2624" w:type="dxa"/>
            <w:gridSpan w:val="6"/>
            <w:vAlign w:val="center"/>
          </w:tcPr>
          <w:p>
            <w:pPr>
              <w:spacing w:line="340" w:lineRule="exact"/>
              <w:jc w:val="center"/>
              <w:rPr>
                <w:rFonts w:hint="eastAsia" w:ascii="楷体" w:hAnsi="楷体" w:eastAsia="楷体"/>
                <w:szCs w:val="21"/>
              </w:rPr>
            </w:pPr>
          </w:p>
        </w:tc>
        <w:tc>
          <w:tcPr>
            <w:tcW w:w="824" w:type="dxa"/>
            <w:gridSpan w:val="2"/>
            <w:tcBorders>
              <w:bottom w:val="single" w:color="auto" w:sz="4" w:space="0"/>
            </w:tcBorders>
            <w:vAlign w:val="center"/>
          </w:tcPr>
          <w:p>
            <w:pPr>
              <w:spacing w:line="340" w:lineRule="exact"/>
              <w:jc w:val="center"/>
              <w:rPr>
                <w:rFonts w:hint="eastAsia" w:ascii="楷体" w:hAnsi="楷体" w:eastAsia="楷体"/>
                <w:szCs w:val="21"/>
              </w:rPr>
            </w:pPr>
            <w:r>
              <w:rPr>
                <w:rFonts w:hint="eastAsia" w:ascii="楷体" w:hAnsi="楷体" w:eastAsia="楷体"/>
                <w:szCs w:val="21"/>
              </w:rPr>
              <w:t>政治</w:t>
            </w:r>
          </w:p>
          <w:p>
            <w:pPr>
              <w:spacing w:line="340" w:lineRule="exact"/>
              <w:jc w:val="center"/>
              <w:rPr>
                <w:rFonts w:hint="eastAsia" w:ascii="楷体" w:hAnsi="楷体" w:eastAsia="楷体"/>
                <w:szCs w:val="21"/>
              </w:rPr>
            </w:pPr>
            <w:r>
              <w:rPr>
                <w:rFonts w:hint="eastAsia" w:ascii="楷体" w:hAnsi="楷体" w:eastAsia="楷体"/>
                <w:szCs w:val="21"/>
              </w:rPr>
              <w:t>面貌</w:t>
            </w:r>
          </w:p>
        </w:tc>
        <w:tc>
          <w:tcPr>
            <w:tcW w:w="831" w:type="dxa"/>
            <w:tcBorders>
              <w:bottom w:val="single" w:color="auto" w:sz="4" w:space="0"/>
            </w:tcBorders>
            <w:vAlign w:val="center"/>
          </w:tcPr>
          <w:p>
            <w:pPr>
              <w:spacing w:line="340" w:lineRule="exact"/>
              <w:jc w:val="center"/>
              <w:rPr>
                <w:rFonts w:hint="eastAsia" w:ascii="楷体" w:hAnsi="楷体" w:eastAsia="楷体"/>
                <w:szCs w:val="21"/>
              </w:rPr>
            </w:pPr>
          </w:p>
        </w:tc>
        <w:tc>
          <w:tcPr>
            <w:tcW w:w="801" w:type="dxa"/>
            <w:tcBorders>
              <w:bottom w:val="single" w:color="auto" w:sz="4" w:space="0"/>
            </w:tcBorders>
            <w:vAlign w:val="center"/>
          </w:tcPr>
          <w:p>
            <w:pPr>
              <w:spacing w:line="340" w:lineRule="exact"/>
              <w:jc w:val="center"/>
              <w:rPr>
                <w:rFonts w:hint="eastAsia" w:ascii="楷体" w:hAnsi="楷体" w:eastAsia="楷体"/>
                <w:szCs w:val="21"/>
              </w:rPr>
            </w:pPr>
            <w:r>
              <w:rPr>
                <w:rFonts w:hint="eastAsia" w:ascii="楷体" w:hAnsi="楷体" w:eastAsia="楷体"/>
                <w:szCs w:val="21"/>
              </w:rPr>
              <w:t>身体</w:t>
            </w:r>
          </w:p>
          <w:p>
            <w:pPr>
              <w:spacing w:line="340" w:lineRule="exact"/>
              <w:jc w:val="center"/>
              <w:rPr>
                <w:rFonts w:hint="eastAsia" w:ascii="楷体" w:hAnsi="楷体" w:eastAsia="楷体"/>
                <w:szCs w:val="21"/>
              </w:rPr>
            </w:pPr>
            <w:r>
              <w:rPr>
                <w:rFonts w:hint="eastAsia" w:ascii="楷体" w:hAnsi="楷体" w:eastAsia="楷体"/>
                <w:szCs w:val="21"/>
              </w:rPr>
              <w:t>状况</w:t>
            </w:r>
          </w:p>
        </w:tc>
        <w:tc>
          <w:tcPr>
            <w:tcW w:w="950" w:type="dxa"/>
            <w:vAlign w:val="center"/>
          </w:tcPr>
          <w:p>
            <w:pPr>
              <w:spacing w:line="340" w:lineRule="exact"/>
              <w:jc w:val="center"/>
              <w:rPr>
                <w:rFonts w:hint="eastAsia" w:ascii="楷体" w:hAnsi="楷体" w:eastAsia="楷体"/>
                <w:szCs w:val="21"/>
              </w:rPr>
            </w:pPr>
          </w:p>
        </w:tc>
        <w:tc>
          <w:tcPr>
            <w:tcW w:w="1548" w:type="dxa"/>
            <w:vMerge w:val="continue"/>
            <w:vAlign w:val="center"/>
          </w:tcPr>
          <w:p>
            <w:pPr>
              <w:spacing w:line="34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944" w:type="dxa"/>
            <w:vAlign w:val="center"/>
          </w:tcPr>
          <w:p>
            <w:pPr>
              <w:spacing w:line="340" w:lineRule="exact"/>
              <w:jc w:val="center"/>
              <w:rPr>
                <w:rFonts w:hint="eastAsia" w:ascii="楷体" w:hAnsi="楷体" w:eastAsia="楷体"/>
                <w:szCs w:val="21"/>
              </w:rPr>
            </w:pPr>
            <w:r>
              <w:rPr>
                <w:rFonts w:hint="eastAsia" w:ascii="楷体" w:hAnsi="楷体" w:eastAsia="楷体"/>
                <w:szCs w:val="21"/>
              </w:rPr>
              <w:t>所在</w:t>
            </w:r>
          </w:p>
          <w:p>
            <w:pPr>
              <w:spacing w:line="340" w:lineRule="exact"/>
              <w:jc w:val="center"/>
              <w:rPr>
                <w:rFonts w:hint="eastAsia" w:ascii="楷体" w:hAnsi="楷体" w:eastAsia="楷体"/>
                <w:szCs w:val="21"/>
              </w:rPr>
            </w:pPr>
            <w:r>
              <w:rPr>
                <w:rFonts w:hint="eastAsia" w:ascii="楷体" w:hAnsi="楷体" w:eastAsia="楷体"/>
                <w:szCs w:val="21"/>
              </w:rPr>
              <w:t>院校</w:t>
            </w:r>
          </w:p>
        </w:tc>
        <w:tc>
          <w:tcPr>
            <w:tcW w:w="2624" w:type="dxa"/>
            <w:gridSpan w:val="6"/>
            <w:vAlign w:val="center"/>
          </w:tcPr>
          <w:p>
            <w:pPr>
              <w:spacing w:line="340" w:lineRule="exact"/>
              <w:jc w:val="center"/>
              <w:rPr>
                <w:rFonts w:hint="eastAsia" w:ascii="楷体" w:hAnsi="楷体" w:eastAsia="楷体"/>
                <w:szCs w:val="21"/>
              </w:rPr>
            </w:pPr>
          </w:p>
        </w:tc>
        <w:tc>
          <w:tcPr>
            <w:tcW w:w="824" w:type="dxa"/>
            <w:gridSpan w:val="2"/>
            <w:vAlign w:val="center"/>
          </w:tcPr>
          <w:p>
            <w:pPr>
              <w:spacing w:line="340" w:lineRule="exact"/>
              <w:jc w:val="center"/>
              <w:rPr>
                <w:rFonts w:hint="eastAsia" w:ascii="楷体" w:hAnsi="楷体" w:eastAsia="楷体"/>
                <w:szCs w:val="21"/>
              </w:rPr>
            </w:pPr>
            <w:r>
              <w:rPr>
                <w:rFonts w:hint="eastAsia" w:ascii="楷体" w:hAnsi="楷体" w:eastAsia="楷体"/>
                <w:szCs w:val="21"/>
              </w:rPr>
              <w:t>所学       专业</w:t>
            </w:r>
          </w:p>
        </w:tc>
        <w:tc>
          <w:tcPr>
            <w:tcW w:w="2582" w:type="dxa"/>
            <w:gridSpan w:val="3"/>
            <w:tcBorders>
              <w:top w:val="nil"/>
            </w:tcBorders>
            <w:vAlign w:val="center"/>
          </w:tcPr>
          <w:p>
            <w:pPr>
              <w:spacing w:line="340" w:lineRule="exact"/>
              <w:jc w:val="center"/>
              <w:rPr>
                <w:rFonts w:hint="eastAsia" w:ascii="楷体" w:hAnsi="楷体" w:eastAsia="楷体"/>
                <w:szCs w:val="21"/>
              </w:rPr>
            </w:pPr>
          </w:p>
        </w:tc>
        <w:tc>
          <w:tcPr>
            <w:tcW w:w="1548" w:type="dxa"/>
            <w:vMerge w:val="continue"/>
            <w:tcBorders>
              <w:bottom w:val="single" w:color="auto" w:sz="4" w:space="0"/>
            </w:tcBorders>
            <w:vAlign w:val="center"/>
          </w:tcPr>
          <w:p>
            <w:pPr>
              <w:spacing w:line="34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944" w:type="dxa"/>
            <w:tcBorders>
              <w:bottom w:val="single" w:color="auto" w:sz="8" w:space="0"/>
            </w:tcBorders>
            <w:vAlign w:val="center"/>
          </w:tcPr>
          <w:p>
            <w:pPr>
              <w:spacing w:line="280" w:lineRule="exact"/>
              <w:jc w:val="center"/>
              <w:rPr>
                <w:rFonts w:hint="eastAsia" w:ascii="楷体" w:hAnsi="楷体" w:eastAsia="楷体"/>
                <w:szCs w:val="21"/>
              </w:rPr>
            </w:pPr>
            <w:r>
              <w:rPr>
                <w:rFonts w:hint="eastAsia" w:ascii="楷体" w:hAnsi="楷体" w:eastAsia="楷体"/>
                <w:szCs w:val="21"/>
              </w:rPr>
              <w:t>学历</w:t>
            </w:r>
          </w:p>
          <w:p>
            <w:pPr>
              <w:spacing w:line="280" w:lineRule="exact"/>
              <w:jc w:val="center"/>
              <w:rPr>
                <w:rFonts w:hint="eastAsia" w:ascii="楷体" w:hAnsi="楷体" w:eastAsia="楷体"/>
                <w:szCs w:val="21"/>
              </w:rPr>
            </w:pPr>
            <w:r>
              <w:rPr>
                <w:rFonts w:hint="eastAsia" w:ascii="楷体" w:hAnsi="楷体" w:eastAsia="楷体"/>
                <w:szCs w:val="21"/>
              </w:rPr>
              <w:t>层次</w:t>
            </w:r>
          </w:p>
        </w:tc>
        <w:tc>
          <w:tcPr>
            <w:tcW w:w="2624" w:type="dxa"/>
            <w:gridSpan w:val="6"/>
            <w:tcBorders>
              <w:bottom w:val="single" w:color="auto" w:sz="8" w:space="0"/>
            </w:tcBorders>
            <w:vAlign w:val="center"/>
          </w:tcPr>
          <w:p>
            <w:pPr>
              <w:spacing w:line="280" w:lineRule="exact"/>
              <w:jc w:val="center"/>
              <w:rPr>
                <w:rFonts w:hint="eastAsia" w:ascii="楷体" w:hAnsi="楷体" w:eastAsia="楷体"/>
                <w:szCs w:val="21"/>
              </w:rPr>
            </w:pPr>
            <w:r>
              <w:rPr>
                <w:rFonts w:hint="eastAsia" w:ascii="楷体" w:hAnsi="楷体" w:eastAsia="楷体"/>
                <w:sz w:val="13"/>
                <w:szCs w:val="13"/>
              </w:rPr>
              <w:t>（具体到一本、二本、专升本大专、高职等）</w:t>
            </w:r>
          </w:p>
        </w:tc>
        <w:tc>
          <w:tcPr>
            <w:tcW w:w="824" w:type="dxa"/>
            <w:gridSpan w:val="2"/>
            <w:tcBorders>
              <w:bottom w:val="single" w:color="auto" w:sz="8" w:space="0"/>
            </w:tcBorders>
            <w:vAlign w:val="center"/>
          </w:tcPr>
          <w:p>
            <w:pPr>
              <w:spacing w:line="280" w:lineRule="exact"/>
              <w:jc w:val="center"/>
              <w:rPr>
                <w:rFonts w:hint="eastAsia" w:ascii="楷体" w:hAnsi="楷体" w:eastAsia="楷体"/>
                <w:szCs w:val="21"/>
              </w:rPr>
            </w:pPr>
            <w:r>
              <w:rPr>
                <w:rFonts w:hint="eastAsia" w:ascii="楷体" w:hAnsi="楷体" w:eastAsia="楷体"/>
                <w:szCs w:val="21"/>
              </w:rPr>
              <w:t>毕业</w:t>
            </w:r>
          </w:p>
          <w:p>
            <w:pPr>
              <w:spacing w:line="280" w:lineRule="exact"/>
              <w:jc w:val="center"/>
              <w:rPr>
                <w:rFonts w:hint="eastAsia" w:ascii="楷体" w:hAnsi="楷体" w:eastAsia="楷体"/>
                <w:szCs w:val="21"/>
              </w:rPr>
            </w:pPr>
            <w:r>
              <w:rPr>
                <w:rFonts w:hint="eastAsia" w:ascii="楷体" w:hAnsi="楷体" w:eastAsia="楷体"/>
                <w:szCs w:val="21"/>
              </w:rPr>
              <w:t>时间</w:t>
            </w:r>
          </w:p>
        </w:tc>
        <w:tc>
          <w:tcPr>
            <w:tcW w:w="831" w:type="dxa"/>
            <w:tcBorders>
              <w:bottom w:val="single" w:color="auto" w:sz="8" w:space="0"/>
              <w:right w:val="single" w:color="auto" w:sz="4" w:space="0"/>
            </w:tcBorders>
            <w:vAlign w:val="center"/>
          </w:tcPr>
          <w:p>
            <w:pPr>
              <w:spacing w:line="280" w:lineRule="exact"/>
              <w:jc w:val="center"/>
              <w:rPr>
                <w:rFonts w:hint="eastAsia" w:ascii="楷体" w:hAnsi="楷体" w:eastAsia="楷体"/>
                <w:szCs w:val="21"/>
              </w:rPr>
            </w:pPr>
          </w:p>
        </w:tc>
        <w:tc>
          <w:tcPr>
            <w:tcW w:w="801" w:type="dxa"/>
            <w:tcBorders>
              <w:left w:val="single" w:color="auto" w:sz="4" w:space="0"/>
              <w:bottom w:val="single" w:color="auto" w:sz="8" w:space="0"/>
              <w:right w:val="single" w:color="auto" w:sz="4" w:space="0"/>
            </w:tcBorders>
            <w:vAlign w:val="center"/>
          </w:tcPr>
          <w:p>
            <w:pPr>
              <w:spacing w:line="280" w:lineRule="exact"/>
              <w:jc w:val="center"/>
              <w:rPr>
                <w:rFonts w:hint="eastAsia" w:ascii="楷体" w:hAnsi="楷体" w:eastAsia="楷体"/>
                <w:szCs w:val="21"/>
              </w:rPr>
            </w:pPr>
            <w:r>
              <w:rPr>
                <w:rFonts w:hint="eastAsia" w:ascii="楷体" w:hAnsi="楷体" w:eastAsia="楷体"/>
                <w:szCs w:val="21"/>
              </w:rPr>
              <w:t>体重</w:t>
            </w:r>
          </w:p>
          <w:p>
            <w:pPr>
              <w:spacing w:line="280" w:lineRule="exact"/>
              <w:jc w:val="center"/>
              <w:rPr>
                <w:rFonts w:hint="eastAsia" w:ascii="楷体" w:hAnsi="楷体" w:eastAsia="楷体"/>
                <w:szCs w:val="21"/>
              </w:rPr>
            </w:pPr>
            <w:r>
              <w:rPr>
                <w:rFonts w:hint="eastAsia" w:ascii="楷体" w:hAnsi="楷体" w:eastAsia="楷体"/>
                <w:szCs w:val="21"/>
              </w:rPr>
              <w:t>身高</w:t>
            </w:r>
          </w:p>
        </w:tc>
        <w:tc>
          <w:tcPr>
            <w:tcW w:w="2498" w:type="dxa"/>
            <w:gridSpan w:val="2"/>
            <w:tcBorders>
              <w:left w:val="single" w:color="auto" w:sz="4" w:space="0"/>
              <w:bottom w:val="single" w:color="auto" w:sz="8" w:space="0"/>
            </w:tcBorders>
            <w:vAlign w:val="center"/>
          </w:tcPr>
          <w:p>
            <w:pPr>
              <w:spacing w:line="28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944" w:type="dxa"/>
            <w:vAlign w:val="center"/>
          </w:tcPr>
          <w:p>
            <w:pPr>
              <w:spacing w:line="280" w:lineRule="exact"/>
              <w:jc w:val="center"/>
              <w:rPr>
                <w:rFonts w:hint="eastAsia" w:ascii="楷体" w:hAnsi="楷体" w:eastAsia="楷体"/>
                <w:szCs w:val="21"/>
              </w:rPr>
            </w:pPr>
            <w:r>
              <w:rPr>
                <w:rFonts w:hint="eastAsia" w:ascii="楷体" w:hAnsi="楷体" w:eastAsia="楷体"/>
                <w:szCs w:val="21"/>
              </w:rPr>
              <w:t>联系</w:t>
            </w:r>
          </w:p>
          <w:p>
            <w:pPr>
              <w:spacing w:line="280" w:lineRule="exact"/>
              <w:jc w:val="center"/>
              <w:rPr>
                <w:rFonts w:hint="eastAsia" w:ascii="楷体" w:hAnsi="楷体" w:eastAsia="楷体"/>
                <w:szCs w:val="21"/>
              </w:rPr>
            </w:pPr>
            <w:r>
              <w:rPr>
                <w:rFonts w:hint="eastAsia" w:ascii="楷体" w:hAnsi="楷体" w:eastAsia="楷体"/>
                <w:szCs w:val="21"/>
              </w:rPr>
              <w:t>电话</w:t>
            </w:r>
          </w:p>
        </w:tc>
        <w:tc>
          <w:tcPr>
            <w:tcW w:w="4279" w:type="dxa"/>
            <w:gridSpan w:val="9"/>
            <w:tcBorders>
              <w:right w:val="single" w:color="auto" w:sz="4" w:space="0"/>
            </w:tcBorders>
            <w:vAlign w:val="center"/>
          </w:tcPr>
          <w:p>
            <w:pPr>
              <w:spacing w:line="280" w:lineRule="exact"/>
              <w:jc w:val="center"/>
              <w:rPr>
                <w:rFonts w:hint="eastAsia" w:ascii="楷体" w:hAnsi="楷体" w:eastAsia="楷体"/>
                <w:szCs w:val="21"/>
              </w:rPr>
            </w:pPr>
          </w:p>
        </w:tc>
        <w:tc>
          <w:tcPr>
            <w:tcW w:w="801" w:type="dxa"/>
            <w:tcBorders>
              <w:left w:val="single" w:color="auto" w:sz="4" w:space="0"/>
              <w:right w:val="single" w:color="auto" w:sz="4" w:space="0"/>
            </w:tcBorders>
            <w:vAlign w:val="center"/>
          </w:tcPr>
          <w:p>
            <w:pPr>
              <w:spacing w:line="280" w:lineRule="exact"/>
              <w:jc w:val="center"/>
              <w:rPr>
                <w:rFonts w:hint="eastAsia" w:ascii="楷体" w:hAnsi="楷体" w:eastAsia="楷体"/>
                <w:szCs w:val="21"/>
              </w:rPr>
            </w:pPr>
            <w:r>
              <w:rPr>
                <w:rFonts w:hint="eastAsia" w:ascii="楷体" w:hAnsi="楷体" w:eastAsia="楷体"/>
                <w:szCs w:val="21"/>
              </w:rPr>
              <w:t>有何</w:t>
            </w:r>
          </w:p>
          <w:p>
            <w:pPr>
              <w:spacing w:line="280" w:lineRule="exact"/>
              <w:jc w:val="center"/>
              <w:rPr>
                <w:rFonts w:hint="eastAsia" w:ascii="楷体" w:hAnsi="楷体" w:eastAsia="楷体"/>
                <w:szCs w:val="21"/>
              </w:rPr>
            </w:pPr>
            <w:r>
              <w:rPr>
                <w:rFonts w:hint="eastAsia" w:ascii="楷体" w:hAnsi="楷体" w:eastAsia="楷体"/>
                <w:szCs w:val="21"/>
              </w:rPr>
              <w:t>特长</w:t>
            </w:r>
          </w:p>
        </w:tc>
        <w:tc>
          <w:tcPr>
            <w:tcW w:w="2498" w:type="dxa"/>
            <w:gridSpan w:val="2"/>
            <w:tcBorders>
              <w:left w:val="single" w:color="auto" w:sz="4" w:space="0"/>
            </w:tcBorders>
            <w:vAlign w:val="center"/>
          </w:tcPr>
          <w:p>
            <w:pPr>
              <w:spacing w:line="28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2404" w:type="dxa"/>
            <w:gridSpan w:val="4"/>
            <w:vAlign w:val="center"/>
          </w:tcPr>
          <w:p>
            <w:pPr>
              <w:spacing w:line="280" w:lineRule="exact"/>
              <w:jc w:val="center"/>
              <w:rPr>
                <w:rFonts w:hint="eastAsia" w:ascii="楷体" w:hAnsi="楷体" w:eastAsia="楷体"/>
                <w:szCs w:val="21"/>
              </w:rPr>
            </w:pPr>
            <w:r>
              <w:rPr>
                <w:rFonts w:hint="eastAsia" w:ascii="楷体" w:hAnsi="楷体" w:eastAsia="楷体"/>
                <w:szCs w:val="21"/>
              </w:rPr>
              <w:t>应聘岗位</w:t>
            </w:r>
          </w:p>
        </w:tc>
        <w:tc>
          <w:tcPr>
            <w:tcW w:w="6118" w:type="dxa"/>
            <w:gridSpan w:val="9"/>
            <w:vAlign w:val="center"/>
          </w:tcPr>
          <w:p>
            <w:pPr>
              <w:spacing w:line="28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1088" w:type="dxa"/>
            <w:gridSpan w:val="2"/>
            <w:vMerge w:val="restart"/>
            <w:vAlign w:val="center"/>
          </w:tcPr>
          <w:p>
            <w:pPr>
              <w:spacing w:line="340" w:lineRule="exact"/>
              <w:jc w:val="center"/>
              <w:rPr>
                <w:rFonts w:hint="eastAsia" w:ascii="楷体" w:hAnsi="楷体" w:eastAsia="楷体"/>
                <w:szCs w:val="21"/>
              </w:rPr>
            </w:pPr>
            <w:r>
              <w:rPr>
                <w:rFonts w:hint="eastAsia" w:ascii="楷体" w:hAnsi="楷体" w:eastAsia="楷体"/>
                <w:szCs w:val="21"/>
              </w:rPr>
              <w:t>学</w:t>
            </w:r>
          </w:p>
          <w:p>
            <w:pPr>
              <w:spacing w:line="340" w:lineRule="exact"/>
              <w:jc w:val="center"/>
              <w:rPr>
                <w:rFonts w:hint="eastAsia" w:ascii="楷体" w:hAnsi="楷体" w:eastAsia="楷体"/>
                <w:szCs w:val="21"/>
              </w:rPr>
            </w:pPr>
            <w:r>
              <w:rPr>
                <w:rFonts w:hint="eastAsia" w:ascii="楷体" w:hAnsi="楷体" w:eastAsia="楷体"/>
                <w:szCs w:val="21"/>
              </w:rPr>
              <w:t>习</w:t>
            </w:r>
          </w:p>
          <w:p>
            <w:pPr>
              <w:spacing w:line="340" w:lineRule="exact"/>
              <w:jc w:val="center"/>
              <w:rPr>
                <w:rFonts w:hint="eastAsia" w:ascii="楷体" w:hAnsi="楷体" w:eastAsia="楷体"/>
                <w:szCs w:val="21"/>
              </w:rPr>
            </w:pPr>
            <w:r>
              <w:rPr>
                <w:rFonts w:hint="eastAsia" w:ascii="楷体" w:hAnsi="楷体" w:eastAsia="楷体"/>
                <w:szCs w:val="21"/>
              </w:rPr>
              <w:t>简</w:t>
            </w:r>
          </w:p>
          <w:p>
            <w:pPr>
              <w:spacing w:line="340" w:lineRule="exact"/>
              <w:jc w:val="center"/>
              <w:rPr>
                <w:rFonts w:hint="eastAsia" w:ascii="楷体" w:hAnsi="楷体" w:eastAsia="楷体"/>
                <w:szCs w:val="21"/>
              </w:rPr>
            </w:pPr>
            <w:r>
              <w:rPr>
                <w:rFonts w:hint="eastAsia" w:ascii="楷体" w:hAnsi="楷体" w:eastAsia="楷体"/>
                <w:szCs w:val="21"/>
              </w:rPr>
              <w:t>历</w:t>
            </w:r>
          </w:p>
        </w:tc>
        <w:tc>
          <w:tcPr>
            <w:tcW w:w="1316" w:type="dxa"/>
            <w:gridSpan w:val="2"/>
            <w:vAlign w:val="center"/>
          </w:tcPr>
          <w:p>
            <w:pPr>
              <w:spacing w:line="340" w:lineRule="exact"/>
              <w:jc w:val="center"/>
              <w:rPr>
                <w:rFonts w:hint="eastAsia" w:ascii="楷体" w:hAnsi="楷体" w:eastAsia="楷体"/>
                <w:szCs w:val="21"/>
              </w:rPr>
            </w:pPr>
            <w:r>
              <w:rPr>
                <w:rFonts w:hint="eastAsia" w:ascii="楷体" w:hAnsi="楷体" w:eastAsia="楷体"/>
                <w:szCs w:val="21"/>
              </w:rPr>
              <w:t>起止时间</w:t>
            </w:r>
          </w:p>
        </w:tc>
        <w:tc>
          <w:tcPr>
            <w:tcW w:w="4570" w:type="dxa"/>
            <w:gridSpan w:val="8"/>
            <w:vAlign w:val="center"/>
          </w:tcPr>
          <w:p>
            <w:pPr>
              <w:spacing w:line="340" w:lineRule="exact"/>
              <w:jc w:val="center"/>
              <w:rPr>
                <w:rFonts w:hint="eastAsia" w:ascii="楷体" w:hAnsi="楷体" w:eastAsia="楷体"/>
                <w:szCs w:val="21"/>
              </w:rPr>
            </w:pPr>
            <w:r>
              <w:rPr>
                <w:rFonts w:hint="eastAsia" w:ascii="楷体" w:hAnsi="楷体" w:eastAsia="楷体"/>
                <w:szCs w:val="21"/>
              </w:rPr>
              <w:t>在何地何院校（学校）学习</w:t>
            </w:r>
          </w:p>
        </w:tc>
        <w:tc>
          <w:tcPr>
            <w:tcW w:w="1548" w:type="dxa"/>
            <w:vAlign w:val="center"/>
          </w:tcPr>
          <w:p>
            <w:pPr>
              <w:spacing w:line="340" w:lineRule="exact"/>
              <w:jc w:val="center"/>
              <w:rPr>
                <w:rFonts w:hint="eastAsia" w:ascii="楷体" w:hAnsi="楷体" w:eastAsia="楷体"/>
                <w:szCs w:val="21"/>
              </w:rPr>
            </w:pPr>
            <w:r>
              <w:rPr>
                <w:rFonts w:hint="eastAsia" w:ascii="楷体" w:hAnsi="楷体" w:eastAsia="楷体"/>
                <w:szCs w:val="21"/>
              </w:rPr>
              <w:t>证明人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1088" w:type="dxa"/>
            <w:gridSpan w:val="2"/>
            <w:vMerge w:val="continue"/>
            <w:vAlign w:val="center"/>
          </w:tcPr>
          <w:p>
            <w:pPr>
              <w:spacing w:line="340" w:lineRule="exact"/>
              <w:jc w:val="center"/>
              <w:rPr>
                <w:rFonts w:hint="eastAsia" w:ascii="楷体" w:hAnsi="楷体" w:eastAsia="楷体"/>
                <w:szCs w:val="21"/>
              </w:rPr>
            </w:pPr>
          </w:p>
        </w:tc>
        <w:tc>
          <w:tcPr>
            <w:tcW w:w="1316" w:type="dxa"/>
            <w:gridSpan w:val="2"/>
            <w:vAlign w:val="center"/>
          </w:tcPr>
          <w:p>
            <w:pPr>
              <w:spacing w:line="340" w:lineRule="exact"/>
              <w:jc w:val="center"/>
              <w:rPr>
                <w:rFonts w:hint="eastAsia" w:ascii="楷体" w:hAnsi="楷体" w:eastAsia="楷体"/>
                <w:szCs w:val="21"/>
              </w:rPr>
            </w:pPr>
          </w:p>
        </w:tc>
        <w:tc>
          <w:tcPr>
            <w:tcW w:w="4570" w:type="dxa"/>
            <w:gridSpan w:val="8"/>
            <w:vAlign w:val="center"/>
          </w:tcPr>
          <w:p>
            <w:pPr>
              <w:spacing w:line="340" w:lineRule="exact"/>
              <w:jc w:val="center"/>
              <w:rPr>
                <w:rFonts w:hint="eastAsia" w:ascii="楷体" w:hAnsi="楷体" w:eastAsia="楷体"/>
                <w:szCs w:val="21"/>
              </w:rPr>
            </w:pPr>
          </w:p>
        </w:tc>
        <w:tc>
          <w:tcPr>
            <w:tcW w:w="1548" w:type="dxa"/>
            <w:vAlign w:val="center"/>
          </w:tcPr>
          <w:p>
            <w:pPr>
              <w:spacing w:line="34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1088" w:type="dxa"/>
            <w:gridSpan w:val="2"/>
            <w:vMerge w:val="continue"/>
            <w:vAlign w:val="center"/>
          </w:tcPr>
          <w:p>
            <w:pPr>
              <w:spacing w:line="340" w:lineRule="exact"/>
              <w:jc w:val="center"/>
              <w:rPr>
                <w:rFonts w:hint="eastAsia" w:ascii="楷体" w:hAnsi="楷体" w:eastAsia="楷体"/>
                <w:szCs w:val="21"/>
              </w:rPr>
            </w:pPr>
          </w:p>
        </w:tc>
        <w:tc>
          <w:tcPr>
            <w:tcW w:w="1316" w:type="dxa"/>
            <w:gridSpan w:val="2"/>
            <w:vAlign w:val="center"/>
          </w:tcPr>
          <w:p>
            <w:pPr>
              <w:spacing w:line="340" w:lineRule="exact"/>
              <w:jc w:val="center"/>
              <w:rPr>
                <w:rFonts w:hint="eastAsia" w:ascii="楷体" w:hAnsi="楷体" w:eastAsia="楷体"/>
                <w:szCs w:val="21"/>
              </w:rPr>
            </w:pPr>
          </w:p>
        </w:tc>
        <w:tc>
          <w:tcPr>
            <w:tcW w:w="4570" w:type="dxa"/>
            <w:gridSpan w:val="8"/>
            <w:vAlign w:val="center"/>
          </w:tcPr>
          <w:p>
            <w:pPr>
              <w:spacing w:line="340" w:lineRule="exact"/>
              <w:jc w:val="center"/>
              <w:rPr>
                <w:rFonts w:hint="eastAsia" w:ascii="楷体" w:hAnsi="楷体" w:eastAsia="楷体"/>
                <w:szCs w:val="21"/>
              </w:rPr>
            </w:pPr>
          </w:p>
        </w:tc>
        <w:tc>
          <w:tcPr>
            <w:tcW w:w="1548" w:type="dxa"/>
            <w:vAlign w:val="center"/>
          </w:tcPr>
          <w:p>
            <w:pPr>
              <w:spacing w:line="34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1088" w:type="dxa"/>
            <w:gridSpan w:val="2"/>
            <w:vMerge w:val="continue"/>
            <w:vAlign w:val="center"/>
          </w:tcPr>
          <w:p>
            <w:pPr>
              <w:spacing w:line="340" w:lineRule="exact"/>
              <w:jc w:val="center"/>
              <w:rPr>
                <w:rFonts w:hint="eastAsia" w:ascii="楷体" w:hAnsi="楷体" w:eastAsia="楷体"/>
                <w:szCs w:val="21"/>
              </w:rPr>
            </w:pPr>
          </w:p>
        </w:tc>
        <w:tc>
          <w:tcPr>
            <w:tcW w:w="1316" w:type="dxa"/>
            <w:gridSpan w:val="2"/>
            <w:vAlign w:val="center"/>
          </w:tcPr>
          <w:p>
            <w:pPr>
              <w:spacing w:line="340" w:lineRule="exact"/>
              <w:jc w:val="center"/>
              <w:rPr>
                <w:rFonts w:hint="eastAsia" w:ascii="楷体" w:hAnsi="楷体" w:eastAsia="楷体"/>
                <w:szCs w:val="21"/>
              </w:rPr>
            </w:pPr>
          </w:p>
        </w:tc>
        <w:tc>
          <w:tcPr>
            <w:tcW w:w="4570" w:type="dxa"/>
            <w:gridSpan w:val="8"/>
            <w:vAlign w:val="center"/>
          </w:tcPr>
          <w:p>
            <w:pPr>
              <w:spacing w:line="340" w:lineRule="exact"/>
              <w:jc w:val="center"/>
              <w:rPr>
                <w:rFonts w:hint="eastAsia" w:ascii="楷体" w:hAnsi="楷体" w:eastAsia="楷体"/>
                <w:szCs w:val="21"/>
              </w:rPr>
            </w:pPr>
          </w:p>
        </w:tc>
        <w:tc>
          <w:tcPr>
            <w:tcW w:w="1548" w:type="dxa"/>
            <w:vAlign w:val="center"/>
          </w:tcPr>
          <w:p>
            <w:pPr>
              <w:spacing w:line="34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1088" w:type="dxa"/>
            <w:gridSpan w:val="2"/>
            <w:vMerge w:val="continue"/>
            <w:vAlign w:val="center"/>
          </w:tcPr>
          <w:p>
            <w:pPr>
              <w:spacing w:line="340" w:lineRule="exact"/>
              <w:jc w:val="center"/>
              <w:rPr>
                <w:rFonts w:hint="eastAsia" w:ascii="楷体" w:hAnsi="楷体" w:eastAsia="楷体"/>
                <w:szCs w:val="21"/>
              </w:rPr>
            </w:pPr>
          </w:p>
        </w:tc>
        <w:tc>
          <w:tcPr>
            <w:tcW w:w="1316" w:type="dxa"/>
            <w:gridSpan w:val="2"/>
            <w:vAlign w:val="center"/>
          </w:tcPr>
          <w:p>
            <w:pPr>
              <w:spacing w:line="340" w:lineRule="exact"/>
              <w:jc w:val="center"/>
              <w:rPr>
                <w:rFonts w:hint="eastAsia" w:ascii="楷体" w:hAnsi="楷体" w:eastAsia="楷体"/>
                <w:szCs w:val="21"/>
              </w:rPr>
            </w:pPr>
          </w:p>
        </w:tc>
        <w:tc>
          <w:tcPr>
            <w:tcW w:w="4570" w:type="dxa"/>
            <w:gridSpan w:val="8"/>
            <w:vAlign w:val="center"/>
          </w:tcPr>
          <w:p>
            <w:pPr>
              <w:spacing w:line="340" w:lineRule="exact"/>
              <w:jc w:val="center"/>
              <w:rPr>
                <w:rFonts w:hint="eastAsia" w:ascii="楷体" w:hAnsi="楷体" w:eastAsia="楷体"/>
                <w:szCs w:val="21"/>
              </w:rPr>
            </w:pPr>
          </w:p>
        </w:tc>
        <w:tc>
          <w:tcPr>
            <w:tcW w:w="1548" w:type="dxa"/>
            <w:vAlign w:val="center"/>
          </w:tcPr>
          <w:p>
            <w:pPr>
              <w:spacing w:line="34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1088" w:type="dxa"/>
            <w:gridSpan w:val="2"/>
            <w:vAlign w:val="center"/>
          </w:tcPr>
          <w:p>
            <w:pPr>
              <w:spacing w:line="340" w:lineRule="exact"/>
              <w:jc w:val="center"/>
              <w:rPr>
                <w:rFonts w:hint="eastAsia" w:ascii="楷体" w:hAnsi="楷体" w:eastAsia="楷体"/>
                <w:szCs w:val="21"/>
              </w:rPr>
            </w:pPr>
            <w:r>
              <w:rPr>
                <w:rFonts w:hint="eastAsia" w:ascii="楷体" w:hAnsi="楷体" w:eastAsia="楷体"/>
                <w:szCs w:val="21"/>
              </w:rPr>
              <w:t>奖励与</w:t>
            </w:r>
          </w:p>
          <w:p>
            <w:pPr>
              <w:spacing w:line="340" w:lineRule="exact"/>
              <w:jc w:val="center"/>
              <w:rPr>
                <w:rFonts w:hint="eastAsia" w:ascii="楷体" w:hAnsi="楷体" w:eastAsia="楷体"/>
                <w:szCs w:val="21"/>
              </w:rPr>
            </w:pPr>
            <w:r>
              <w:rPr>
                <w:rFonts w:hint="eastAsia" w:ascii="楷体" w:hAnsi="楷体" w:eastAsia="楷体"/>
                <w:szCs w:val="21"/>
              </w:rPr>
              <w:t>处分</w:t>
            </w:r>
          </w:p>
        </w:tc>
        <w:tc>
          <w:tcPr>
            <w:tcW w:w="7434" w:type="dxa"/>
            <w:gridSpan w:val="11"/>
            <w:vAlign w:val="center"/>
          </w:tcPr>
          <w:p>
            <w:pPr>
              <w:spacing w:line="340" w:lineRule="exact"/>
              <w:jc w:val="center"/>
              <w:rPr>
                <w:rFonts w:hint="eastAsia" w:ascii="楷体" w:hAnsi="楷体" w:eastAsia="楷体"/>
                <w:szCs w:val="21"/>
              </w:rPr>
            </w:pPr>
          </w:p>
          <w:p>
            <w:pPr>
              <w:spacing w:line="340" w:lineRule="exact"/>
              <w:jc w:val="center"/>
              <w:rPr>
                <w:rFonts w:hint="eastAsia" w:ascii="楷体" w:hAnsi="楷体" w:eastAsia="楷体"/>
                <w:szCs w:val="21"/>
              </w:rPr>
            </w:pPr>
          </w:p>
          <w:p>
            <w:pPr>
              <w:spacing w:line="34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1088" w:type="dxa"/>
            <w:gridSpan w:val="2"/>
            <w:vMerge w:val="restart"/>
            <w:vAlign w:val="center"/>
          </w:tcPr>
          <w:p>
            <w:pPr>
              <w:spacing w:line="340" w:lineRule="exact"/>
              <w:jc w:val="center"/>
              <w:rPr>
                <w:rFonts w:hint="eastAsia" w:ascii="楷体" w:hAnsi="楷体" w:eastAsia="楷体"/>
                <w:szCs w:val="21"/>
              </w:rPr>
            </w:pPr>
            <w:r>
              <w:rPr>
                <w:rFonts w:hint="eastAsia" w:ascii="楷体" w:hAnsi="楷体" w:eastAsia="楷体"/>
                <w:szCs w:val="21"/>
              </w:rPr>
              <w:t>家</w:t>
            </w:r>
          </w:p>
          <w:p>
            <w:pPr>
              <w:spacing w:line="340" w:lineRule="exact"/>
              <w:jc w:val="center"/>
              <w:rPr>
                <w:rFonts w:hint="eastAsia" w:ascii="楷体" w:hAnsi="楷体" w:eastAsia="楷体"/>
                <w:szCs w:val="21"/>
              </w:rPr>
            </w:pPr>
            <w:r>
              <w:rPr>
                <w:rFonts w:hint="eastAsia" w:ascii="楷体" w:hAnsi="楷体" w:eastAsia="楷体"/>
                <w:szCs w:val="21"/>
              </w:rPr>
              <w:t>庭</w:t>
            </w:r>
          </w:p>
          <w:p>
            <w:pPr>
              <w:spacing w:line="340" w:lineRule="exact"/>
              <w:jc w:val="center"/>
              <w:rPr>
                <w:rFonts w:hint="eastAsia" w:ascii="楷体" w:hAnsi="楷体" w:eastAsia="楷体"/>
                <w:szCs w:val="21"/>
              </w:rPr>
            </w:pPr>
            <w:r>
              <w:rPr>
                <w:rFonts w:hint="eastAsia" w:ascii="楷体" w:hAnsi="楷体" w:eastAsia="楷体"/>
                <w:szCs w:val="21"/>
              </w:rPr>
              <w:t>情</w:t>
            </w:r>
          </w:p>
          <w:p>
            <w:pPr>
              <w:spacing w:line="340" w:lineRule="exact"/>
              <w:jc w:val="center"/>
              <w:rPr>
                <w:rFonts w:hint="eastAsia" w:ascii="楷体" w:hAnsi="楷体" w:eastAsia="楷体"/>
                <w:szCs w:val="21"/>
              </w:rPr>
            </w:pPr>
            <w:r>
              <w:rPr>
                <w:rFonts w:hint="eastAsia" w:ascii="楷体" w:hAnsi="楷体" w:eastAsia="楷体"/>
                <w:szCs w:val="21"/>
              </w:rPr>
              <w:t>况</w:t>
            </w:r>
          </w:p>
        </w:tc>
        <w:tc>
          <w:tcPr>
            <w:tcW w:w="1458" w:type="dxa"/>
            <w:gridSpan w:val="3"/>
            <w:vAlign w:val="center"/>
          </w:tcPr>
          <w:p>
            <w:pPr>
              <w:spacing w:line="340" w:lineRule="exact"/>
              <w:jc w:val="center"/>
              <w:rPr>
                <w:rFonts w:hint="eastAsia" w:ascii="楷体" w:hAnsi="楷体" w:eastAsia="楷体"/>
                <w:szCs w:val="21"/>
              </w:rPr>
            </w:pPr>
            <w:r>
              <w:rPr>
                <w:rFonts w:hint="eastAsia" w:ascii="楷体" w:hAnsi="楷体" w:eastAsia="楷体"/>
                <w:szCs w:val="21"/>
              </w:rPr>
              <w:t>与本人关系</w:t>
            </w:r>
          </w:p>
        </w:tc>
        <w:tc>
          <w:tcPr>
            <w:tcW w:w="1464" w:type="dxa"/>
            <w:gridSpan w:val="3"/>
            <w:vAlign w:val="center"/>
          </w:tcPr>
          <w:p>
            <w:pPr>
              <w:spacing w:line="340" w:lineRule="exact"/>
              <w:jc w:val="center"/>
              <w:rPr>
                <w:rFonts w:hint="eastAsia" w:ascii="楷体" w:hAnsi="楷体" w:eastAsia="楷体"/>
                <w:szCs w:val="21"/>
              </w:rPr>
            </w:pPr>
            <w:r>
              <w:rPr>
                <w:rFonts w:hint="eastAsia" w:ascii="楷体" w:hAnsi="楷体" w:eastAsia="楷体"/>
                <w:szCs w:val="21"/>
              </w:rPr>
              <w:t>姓  名</w:t>
            </w:r>
          </w:p>
        </w:tc>
        <w:tc>
          <w:tcPr>
            <w:tcW w:w="4512" w:type="dxa"/>
            <w:gridSpan w:val="5"/>
            <w:vAlign w:val="center"/>
          </w:tcPr>
          <w:p>
            <w:pPr>
              <w:spacing w:line="340" w:lineRule="exact"/>
              <w:jc w:val="center"/>
              <w:rPr>
                <w:rFonts w:hint="eastAsia" w:ascii="楷体" w:hAnsi="楷体" w:eastAsia="楷体"/>
                <w:szCs w:val="21"/>
              </w:rPr>
            </w:pPr>
            <w:r>
              <w:rPr>
                <w:rFonts w:hint="eastAsia" w:ascii="楷体" w:hAnsi="楷体" w:eastAsia="楷体"/>
                <w:szCs w:val="21"/>
              </w:rPr>
              <w:t>现工作单位及职务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1088" w:type="dxa"/>
            <w:gridSpan w:val="2"/>
            <w:vMerge w:val="continue"/>
            <w:vAlign w:val="center"/>
          </w:tcPr>
          <w:p>
            <w:pPr>
              <w:spacing w:line="340" w:lineRule="exact"/>
              <w:jc w:val="center"/>
              <w:rPr>
                <w:rFonts w:hint="eastAsia" w:ascii="楷体" w:hAnsi="楷体" w:eastAsia="楷体"/>
                <w:szCs w:val="21"/>
              </w:rPr>
            </w:pPr>
          </w:p>
        </w:tc>
        <w:tc>
          <w:tcPr>
            <w:tcW w:w="1458" w:type="dxa"/>
            <w:gridSpan w:val="3"/>
            <w:vAlign w:val="center"/>
          </w:tcPr>
          <w:p>
            <w:pPr>
              <w:spacing w:line="340" w:lineRule="exact"/>
              <w:jc w:val="center"/>
              <w:rPr>
                <w:rFonts w:hint="eastAsia" w:ascii="楷体" w:hAnsi="楷体" w:eastAsia="楷体"/>
                <w:szCs w:val="21"/>
              </w:rPr>
            </w:pPr>
          </w:p>
        </w:tc>
        <w:tc>
          <w:tcPr>
            <w:tcW w:w="1464" w:type="dxa"/>
            <w:gridSpan w:val="3"/>
            <w:vAlign w:val="center"/>
          </w:tcPr>
          <w:p>
            <w:pPr>
              <w:spacing w:line="340" w:lineRule="exact"/>
              <w:jc w:val="center"/>
              <w:rPr>
                <w:rFonts w:hint="eastAsia" w:ascii="楷体" w:hAnsi="楷体" w:eastAsia="楷体"/>
                <w:szCs w:val="21"/>
              </w:rPr>
            </w:pPr>
          </w:p>
        </w:tc>
        <w:tc>
          <w:tcPr>
            <w:tcW w:w="4512" w:type="dxa"/>
            <w:gridSpan w:val="5"/>
            <w:vAlign w:val="center"/>
          </w:tcPr>
          <w:p>
            <w:pPr>
              <w:spacing w:line="34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1088" w:type="dxa"/>
            <w:gridSpan w:val="2"/>
            <w:vMerge w:val="continue"/>
            <w:vAlign w:val="center"/>
          </w:tcPr>
          <w:p>
            <w:pPr>
              <w:spacing w:line="340" w:lineRule="exact"/>
              <w:jc w:val="center"/>
              <w:rPr>
                <w:rFonts w:hint="eastAsia" w:ascii="楷体" w:hAnsi="楷体" w:eastAsia="楷体"/>
                <w:szCs w:val="21"/>
              </w:rPr>
            </w:pPr>
          </w:p>
        </w:tc>
        <w:tc>
          <w:tcPr>
            <w:tcW w:w="1458" w:type="dxa"/>
            <w:gridSpan w:val="3"/>
            <w:vAlign w:val="center"/>
          </w:tcPr>
          <w:p>
            <w:pPr>
              <w:spacing w:line="340" w:lineRule="exact"/>
              <w:jc w:val="center"/>
              <w:rPr>
                <w:rFonts w:hint="eastAsia" w:ascii="楷体" w:hAnsi="楷体" w:eastAsia="楷体"/>
                <w:szCs w:val="21"/>
              </w:rPr>
            </w:pPr>
          </w:p>
        </w:tc>
        <w:tc>
          <w:tcPr>
            <w:tcW w:w="1464" w:type="dxa"/>
            <w:gridSpan w:val="3"/>
            <w:vAlign w:val="center"/>
          </w:tcPr>
          <w:p>
            <w:pPr>
              <w:spacing w:line="340" w:lineRule="exact"/>
              <w:jc w:val="center"/>
              <w:rPr>
                <w:rFonts w:hint="eastAsia" w:ascii="楷体" w:hAnsi="楷体" w:eastAsia="楷体"/>
                <w:szCs w:val="21"/>
              </w:rPr>
            </w:pPr>
          </w:p>
        </w:tc>
        <w:tc>
          <w:tcPr>
            <w:tcW w:w="4512" w:type="dxa"/>
            <w:gridSpan w:val="5"/>
            <w:vAlign w:val="center"/>
          </w:tcPr>
          <w:p>
            <w:pPr>
              <w:spacing w:line="34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exact"/>
          <w:jc w:val="center"/>
        </w:trPr>
        <w:tc>
          <w:tcPr>
            <w:tcW w:w="1088" w:type="dxa"/>
            <w:gridSpan w:val="2"/>
            <w:vMerge w:val="continue"/>
            <w:vAlign w:val="center"/>
          </w:tcPr>
          <w:p>
            <w:pPr>
              <w:spacing w:line="340" w:lineRule="exact"/>
              <w:jc w:val="center"/>
              <w:rPr>
                <w:rFonts w:hint="eastAsia" w:ascii="楷体" w:hAnsi="楷体" w:eastAsia="楷体"/>
                <w:szCs w:val="21"/>
              </w:rPr>
            </w:pPr>
          </w:p>
        </w:tc>
        <w:tc>
          <w:tcPr>
            <w:tcW w:w="1458" w:type="dxa"/>
            <w:gridSpan w:val="3"/>
            <w:vAlign w:val="center"/>
          </w:tcPr>
          <w:p>
            <w:pPr>
              <w:spacing w:line="340" w:lineRule="exact"/>
              <w:jc w:val="center"/>
              <w:rPr>
                <w:rFonts w:hint="eastAsia" w:ascii="楷体" w:hAnsi="楷体" w:eastAsia="楷体"/>
                <w:szCs w:val="21"/>
              </w:rPr>
            </w:pPr>
          </w:p>
        </w:tc>
        <w:tc>
          <w:tcPr>
            <w:tcW w:w="1464" w:type="dxa"/>
            <w:gridSpan w:val="3"/>
            <w:vAlign w:val="center"/>
          </w:tcPr>
          <w:p>
            <w:pPr>
              <w:spacing w:line="340" w:lineRule="exact"/>
              <w:jc w:val="center"/>
              <w:rPr>
                <w:rFonts w:hint="eastAsia" w:ascii="楷体" w:hAnsi="楷体" w:eastAsia="楷体"/>
                <w:szCs w:val="21"/>
              </w:rPr>
            </w:pPr>
          </w:p>
        </w:tc>
        <w:tc>
          <w:tcPr>
            <w:tcW w:w="4512" w:type="dxa"/>
            <w:gridSpan w:val="5"/>
            <w:vAlign w:val="center"/>
          </w:tcPr>
          <w:p>
            <w:pPr>
              <w:spacing w:line="340" w:lineRule="exact"/>
              <w:jc w:val="center"/>
              <w:rPr>
                <w:rFonts w:hint="eastAsia" w:ascii="楷体" w:hAnsi="楷体"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8522" w:type="dxa"/>
            <w:gridSpan w:val="13"/>
            <w:vAlign w:val="center"/>
          </w:tcPr>
          <w:p>
            <w:pPr>
              <w:spacing w:line="340" w:lineRule="exact"/>
              <w:rPr>
                <w:rFonts w:hint="eastAsia" w:ascii="楷体" w:hAnsi="楷体" w:eastAsia="楷体"/>
                <w:szCs w:val="21"/>
              </w:rPr>
            </w:pPr>
            <w:r>
              <w:rPr>
                <w:rFonts w:hint="eastAsia" w:ascii="楷体" w:hAnsi="楷体" w:eastAsia="楷体"/>
                <w:szCs w:val="21"/>
              </w:rPr>
              <w:t>以上所填资料及情况说明均真实无误，如有虚假，自动取消应聘资格。</w:t>
            </w:r>
          </w:p>
          <w:p>
            <w:pPr>
              <w:spacing w:line="340" w:lineRule="exact"/>
              <w:jc w:val="center"/>
              <w:rPr>
                <w:rFonts w:hint="eastAsia" w:ascii="楷体" w:hAnsi="楷体" w:eastAsia="楷体"/>
                <w:szCs w:val="21"/>
              </w:rPr>
            </w:pPr>
          </w:p>
          <w:p>
            <w:pPr>
              <w:spacing w:line="340" w:lineRule="exact"/>
              <w:ind w:firstLine="3780" w:firstLineChars="1800"/>
              <w:rPr>
                <w:rFonts w:hint="eastAsia" w:ascii="楷体" w:hAnsi="楷体" w:eastAsia="楷体"/>
                <w:szCs w:val="21"/>
              </w:rPr>
            </w:pPr>
          </w:p>
          <w:p>
            <w:pPr>
              <w:spacing w:line="340" w:lineRule="exact"/>
              <w:ind w:firstLine="3780" w:firstLineChars="1800"/>
              <w:rPr>
                <w:rFonts w:hint="eastAsia" w:ascii="楷体" w:hAnsi="楷体" w:eastAsia="楷体"/>
                <w:szCs w:val="21"/>
              </w:rPr>
            </w:pPr>
          </w:p>
          <w:p>
            <w:pPr>
              <w:spacing w:line="340" w:lineRule="exact"/>
              <w:ind w:firstLine="3780" w:firstLineChars="1800"/>
              <w:rPr>
                <w:rFonts w:hint="eastAsia" w:ascii="楷体" w:hAnsi="楷体" w:eastAsia="楷体"/>
                <w:szCs w:val="21"/>
              </w:rPr>
            </w:pPr>
            <w:r>
              <w:rPr>
                <w:rFonts w:hint="eastAsia" w:ascii="楷体" w:hAnsi="楷体" w:eastAsia="楷体"/>
                <w:szCs w:val="21"/>
              </w:rPr>
              <w:t>本人签字：             日期：</w:t>
            </w:r>
          </w:p>
        </w:tc>
      </w:tr>
    </w:tbl>
    <w:p/>
    <w:sectPr>
      <w:headerReference r:id="rId3" w:type="default"/>
      <w:footerReference r:id="rId4" w:type="default"/>
      <w:pgSz w:w="11906" w:h="16838"/>
      <w:pgMar w:top="1246" w:right="1800" w:bottom="62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3</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6B1D"/>
    <w:rsid w:val="00056B5D"/>
    <w:rsid w:val="000A0CC3"/>
    <w:rsid w:val="000A2265"/>
    <w:rsid w:val="000A6CA6"/>
    <w:rsid w:val="000A7A6D"/>
    <w:rsid w:val="000B3483"/>
    <w:rsid w:val="000C3E03"/>
    <w:rsid w:val="000D209A"/>
    <w:rsid w:val="000E2C6F"/>
    <w:rsid w:val="000F1170"/>
    <w:rsid w:val="00104BFE"/>
    <w:rsid w:val="0014371F"/>
    <w:rsid w:val="00147869"/>
    <w:rsid w:val="001552DC"/>
    <w:rsid w:val="00166A3A"/>
    <w:rsid w:val="0017049D"/>
    <w:rsid w:val="00191C71"/>
    <w:rsid w:val="001A130E"/>
    <w:rsid w:val="001A2DFA"/>
    <w:rsid w:val="001A4852"/>
    <w:rsid w:val="001C4711"/>
    <w:rsid w:val="001D0079"/>
    <w:rsid w:val="001D0C83"/>
    <w:rsid w:val="001D44AD"/>
    <w:rsid w:val="001E5871"/>
    <w:rsid w:val="00235795"/>
    <w:rsid w:val="00260512"/>
    <w:rsid w:val="002620F9"/>
    <w:rsid w:val="00264524"/>
    <w:rsid w:val="002B31A3"/>
    <w:rsid w:val="002C3B30"/>
    <w:rsid w:val="002C6338"/>
    <w:rsid w:val="002D5F34"/>
    <w:rsid w:val="002F7B67"/>
    <w:rsid w:val="0030170C"/>
    <w:rsid w:val="003048E3"/>
    <w:rsid w:val="00310FD8"/>
    <w:rsid w:val="003161E1"/>
    <w:rsid w:val="00324DAB"/>
    <w:rsid w:val="00351BBC"/>
    <w:rsid w:val="0036084E"/>
    <w:rsid w:val="003620FE"/>
    <w:rsid w:val="00366EB8"/>
    <w:rsid w:val="003817E1"/>
    <w:rsid w:val="003A3E1B"/>
    <w:rsid w:val="003A721A"/>
    <w:rsid w:val="003C7443"/>
    <w:rsid w:val="003F3380"/>
    <w:rsid w:val="0040234C"/>
    <w:rsid w:val="004118BB"/>
    <w:rsid w:val="0043248F"/>
    <w:rsid w:val="00442821"/>
    <w:rsid w:val="00455FD9"/>
    <w:rsid w:val="00473092"/>
    <w:rsid w:val="00484117"/>
    <w:rsid w:val="0048780B"/>
    <w:rsid w:val="0049298B"/>
    <w:rsid w:val="004A2D53"/>
    <w:rsid w:val="00517DEB"/>
    <w:rsid w:val="00523AEC"/>
    <w:rsid w:val="0053064A"/>
    <w:rsid w:val="00533F8E"/>
    <w:rsid w:val="00544BCF"/>
    <w:rsid w:val="00544BE0"/>
    <w:rsid w:val="0055559D"/>
    <w:rsid w:val="00560A98"/>
    <w:rsid w:val="00596B1D"/>
    <w:rsid w:val="005B5C64"/>
    <w:rsid w:val="005B7241"/>
    <w:rsid w:val="005C18FB"/>
    <w:rsid w:val="005D3C13"/>
    <w:rsid w:val="005D3F04"/>
    <w:rsid w:val="005D5D0B"/>
    <w:rsid w:val="005D6FBF"/>
    <w:rsid w:val="005E157F"/>
    <w:rsid w:val="005E440E"/>
    <w:rsid w:val="005E71E1"/>
    <w:rsid w:val="00603096"/>
    <w:rsid w:val="00607B96"/>
    <w:rsid w:val="00637182"/>
    <w:rsid w:val="00646147"/>
    <w:rsid w:val="00656329"/>
    <w:rsid w:val="00656D91"/>
    <w:rsid w:val="00660EB5"/>
    <w:rsid w:val="00671E8B"/>
    <w:rsid w:val="00684448"/>
    <w:rsid w:val="00695252"/>
    <w:rsid w:val="0069588F"/>
    <w:rsid w:val="00695F05"/>
    <w:rsid w:val="006A0318"/>
    <w:rsid w:val="006B0244"/>
    <w:rsid w:val="006D2D81"/>
    <w:rsid w:val="006E6626"/>
    <w:rsid w:val="007350C1"/>
    <w:rsid w:val="007419BF"/>
    <w:rsid w:val="00742901"/>
    <w:rsid w:val="00745238"/>
    <w:rsid w:val="007468B0"/>
    <w:rsid w:val="00754A42"/>
    <w:rsid w:val="007566A0"/>
    <w:rsid w:val="00757EC0"/>
    <w:rsid w:val="00776E94"/>
    <w:rsid w:val="00785903"/>
    <w:rsid w:val="007A0FB3"/>
    <w:rsid w:val="007B12C0"/>
    <w:rsid w:val="00822AAC"/>
    <w:rsid w:val="00833AAC"/>
    <w:rsid w:val="00837227"/>
    <w:rsid w:val="00842835"/>
    <w:rsid w:val="00851954"/>
    <w:rsid w:val="0085375C"/>
    <w:rsid w:val="00882FEF"/>
    <w:rsid w:val="008926DD"/>
    <w:rsid w:val="008C557A"/>
    <w:rsid w:val="00940E01"/>
    <w:rsid w:val="009476AF"/>
    <w:rsid w:val="00960057"/>
    <w:rsid w:val="00970670"/>
    <w:rsid w:val="00985AE2"/>
    <w:rsid w:val="009D3E2C"/>
    <w:rsid w:val="009D4612"/>
    <w:rsid w:val="009E296A"/>
    <w:rsid w:val="009E492B"/>
    <w:rsid w:val="009E49DE"/>
    <w:rsid w:val="00A06276"/>
    <w:rsid w:val="00A24164"/>
    <w:rsid w:val="00A63988"/>
    <w:rsid w:val="00A66979"/>
    <w:rsid w:val="00A87840"/>
    <w:rsid w:val="00AA771E"/>
    <w:rsid w:val="00AB627E"/>
    <w:rsid w:val="00AE72AB"/>
    <w:rsid w:val="00B121A7"/>
    <w:rsid w:val="00B15CE7"/>
    <w:rsid w:val="00B269FF"/>
    <w:rsid w:val="00B45405"/>
    <w:rsid w:val="00B85E7C"/>
    <w:rsid w:val="00BA5EF0"/>
    <w:rsid w:val="00BB48B1"/>
    <w:rsid w:val="00BB6B96"/>
    <w:rsid w:val="00BC7A1B"/>
    <w:rsid w:val="00C05C18"/>
    <w:rsid w:val="00C130A8"/>
    <w:rsid w:val="00C1367D"/>
    <w:rsid w:val="00C40EB7"/>
    <w:rsid w:val="00C45020"/>
    <w:rsid w:val="00C45AB4"/>
    <w:rsid w:val="00C5137A"/>
    <w:rsid w:val="00C54C8A"/>
    <w:rsid w:val="00C71C60"/>
    <w:rsid w:val="00C73D6C"/>
    <w:rsid w:val="00CA44D3"/>
    <w:rsid w:val="00CB50BB"/>
    <w:rsid w:val="00CD5C81"/>
    <w:rsid w:val="00D12581"/>
    <w:rsid w:val="00D2034B"/>
    <w:rsid w:val="00D22011"/>
    <w:rsid w:val="00D23361"/>
    <w:rsid w:val="00D25F09"/>
    <w:rsid w:val="00D30CAA"/>
    <w:rsid w:val="00D51BC1"/>
    <w:rsid w:val="00D72FBC"/>
    <w:rsid w:val="00D75DBB"/>
    <w:rsid w:val="00D80564"/>
    <w:rsid w:val="00DD0F6C"/>
    <w:rsid w:val="00E04975"/>
    <w:rsid w:val="00E21297"/>
    <w:rsid w:val="00E247C5"/>
    <w:rsid w:val="00E405FF"/>
    <w:rsid w:val="00E53912"/>
    <w:rsid w:val="00E556BD"/>
    <w:rsid w:val="00E57258"/>
    <w:rsid w:val="00E70AE6"/>
    <w:rsid w:val="00E84045"/>
    <w:rsid w:val="00E9565C"/>
    <w:rsid w:val="00EA2D02"/>
    <w:rsid w:val="00EA74B8"/>
    <w:rsid w:val="00EB0BF7"/>
    <w:rsid w:val="00F13176"/>
    <w:rsid w:val="00F15DB5"/>
    <w:rsid w:val="00F22800"/>
    <w:rsid w:val="00F30CBB"/>
    <w:rsid w:val="00F358A8"/>
    <w:rsid w:val="00F36B5C"/>
    <w:rsid w:val="00F42A9B"/>
    <w:rsid w:val="00F60C8A"/>
    <w:rsid w:val="00F70C37"/>
    <w:rsid w:val="00F873FF"/>
    <w:rsid w:val="00F940F4"/>
    <w:rsid w:val="00FE2294"/>
    <w:rsid w:val="00FE3036"/>
    <w:rsid w:val="00FF4714"/>
    <w:rsid w:val="03F14EB4"/>
    <w:rsid w:val="04752815"/>
    <w:rsid w:val="0D375016"/>
    <w:rsid w:val="0FB357B7"/>
    <w:rsid w:val="148C5A0B"/>
    <w:rsid w:val="191867EC"/>
    <w:rsid w:val="1A744B9F"/>
    <w:rsid w:val="280A065E"/>
    <w:rsid w:val="2A7E14C0"/>
    <w:rsid w:val="2D4C16E6"/>
    <w:rsid w:val="353E1C7B"/>
    <w:rsid w:val="3E3B5771"/>
    <w:rsid w:val="3EF71052"/>
    <w:rsid w:val="435E11E8"/>
    <w:rsid w:val="444E1286"/>
    <w:rsid w:val="457D44A2"/>
    <w:rsid w:val="492644BC"/>
    <w:rsid w:val="4F587720"/>
    <w:rsid w:val="51D47A54"/>
    <w:rsid w:val="52EB475D"/>
    <w:rsid w:val="5750552B"/>
    <w:rsid w:val="59892F3A"/>
    <w:rsid w:val="5A48366E"/>
    <w:rsid w:val="5AEF3A26"/>
    <w:rsid w:val="5D765F72"/>
    <w:rsid w:val="5E0F08A5"/>
    <w:rsid w:val="5E6C0DC0"/>
    <w:rsid w:val="634E2BD9"/>
    <w:rsid w:val="636020AA"/>
    <w:rsid w:val="6461132D"/>
    <w:rsid w:val="679B4AA8"/>
    <w:rsid w:val="68B2271C"/>
    <w:rsid w:val="73C422FF"/>
    <w:rsid w:val="78961CAA"/>
    <w:rsid w:val="7D2C7C12"/>
    <w:rsid w:val="7E8F6F95"/>
    <w:rsid w:val="7FA86939"/>
  </w:rsid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lang w:bidi="bo-CN"/>
    </w:rPr>
  </w:style>
  <w:style w:type="character" w:styleId="7">
    <w:name w:val="page number"/>
    <w:basedOn w:val="6"/>
    <w:qFormat/>
    <w:uiPriority w:val="0"/>
  </w:style>
  <w:style w:type="character" w:styleId="8">
    <w:name w:val="Hyperlink"/>
    <w:basedOn w:val="6"/>
    <w:uiPriority w:val="0"/>
    <w:rPr>
      <w:color w:val="0000FF"/>
      <w:u w:val="single"/>
    </w:rPr>
  </w:style>
  <w:style w:type="paragraph" w:customStyle="1" w:styleId="10">
    <w:name w:val=" Char"/>
    <w:basedOn w:val="1"/>
    <w:uiPriority w:val="0"/>
    <w:pPr>
      <w:spacing w:line="360" w:lineRule="auto"/>
      <w:ind w:firstLine="480" w:firstLineChars="200"/>
    </w:pPr>
    <w:rPr>
      <w:rFonts w:eastAsia="仿宋_GB2312"/>
      <w:kern w:val="0"/>
      <w:sz w:val="32"/>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www.ftpdown.com</Company>
  <Pages>8</Pages>
  <Words>523</Words>
  <Characters>2985</Characters>
  <Lines>24</Lines>
  <Paragraphs>7</Paragraphs>
  <ScaleCrop>false</ScaleCrop>
  <LinksUpToDate>false</LinksUpToDate>
  <CharactersWithSpaces>3501</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2018-09-19T03:16:00Z</dcterms:created>
  <dc:creator>FtpDown</dc:creator>
  <cp:lastModifiedBy>未知</cp:lastModifiedBy>
  <cp:lastPrinted>2019-03-08T04:01:00Z</cp:lastPrinted>
  <dcterms:modified xsi:type="dcterms:W3CDTF">2019-03-08T06:08:24Z</dcterms:modified>
  <dc:title>通辽发电总厂</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